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508F4371" w14:textId="336E7A75" w:rsidR="00F12348" w:rsidRDefault="008F7478" w:rsidP="00F12348">
      <w:pPr>
        <w:rPr>
          <w:b/>
          <w:lang w:val="es-MX"/>
        </w:rPr>
      </w:pPr>
      <w:r w:rsidRPr="00F848EF">
        <w:rPr>
          <w:rFonts w:ascii="Aptos" w:eastAsia="Aptos" w:hAnsi="Aptos" w:cs="Times New Roman"/>
          <w:noProof/>
          <w:kern w:val="2"/>
          <w:sz w:val="24"/>
          <w:szCs w:val="24"/>
          <w:lang w:val="es-MX"/>
          <w14:ligatures w14:val="standardContextual"/>
        </w:rPr>
        <w:drawing>
          <wp:anchor distT="45720" distB="45720" distL="114300" distR="114300" simplePos="0" relativeHeight="251663360" behindDoc="0" locked="0" layoutInCell="1" allowOverlap="1" wp14:anchorId="4FB83460" wp14:editId="125F755D">
            <wp:simplePos x="0" y="0"/>
            <wp:positionH relativeFrom="column">
              <wp:posOffset>1945730</wp:posOffset>
            </wp:positionH>
            <wp:positionV relativeFrom="paragraph">
              <wp:posOffset>13335</wp:posOffset>
            </wp:positionV>
            <wp:extent cx="4434840" cy="1555668"/>
            <wp:effectExtent l="0" t="0" r="0" b="0"/>
            <wp:wrapNone/>
            <wp:docPr id="217" name="Cuadro de texto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434840" cy="1555668"/>
                    </a:xfrm>
                    <a:prstGeom prst="rect">
                      <a:avLst/>
                    </a:prstGeom>
                    <a:noFill/>
                    <a:ln w="9525">
                      <a:noFill/>
                      <a:miter lim="800%"/>
                      <a:headEnd/>
                      <a:tailEnd/>
                    </a:ln>
                  </wp:spPr>
                  <wp:txbx>
                    <wne:txbxContent>
                      <w:p w14:paraId="6D625391" w14:textId="5D52F270" w:rsidR="00F12348" w:rsidRPr="00A012B5" w:rsidRDefault="00F12348" w:rsidP="008F7478">
                        <w:pPr>
                          <w:spacing w:after="0pt" w:line="12pt" w:lineRule="auto"/>
                          <w:jc w:val="end"/>
                          <w:rPr>
                            <w:rFonts w:ascii="Arial" w:hAnsi="Arial" w:cs="Arial"/>
                            <w:b/>
                            <w:bCs/>
                            <w:color w:val="FFFFFF"/>
                            <w:sz w:val="32"/>
                            <w:szCs w:val="32"/>
                          </w:rPr>
                        </w:pPr>
                        <w:r w:rsidRPr="00A012B5">
                          <w:rPr>
                            <w:rFonts w:ascii="Arial" w:hAnsi="Arial" w:cs="Arial"/>
                            <w:b/>
                            <w:bCs/>
                            <w:color w:val="FFFFFF"/>
                            <w:sz w:val="32"/>
                            <w:szCs w:val="32"/>
                          </w:rPr>
                          <w:t xml:space="preserve">Vol. 8 No. </w:t>
                        </w:r>
                        <w:r w:rsidR="008F7478" w:rsidRPr="00A012B5">
                          <w:rPr>
                            <w:rFonts w:ascii="Arial" w:hAnsi="Arial" w:cs="Arial"/>
                            <w:b/>
                            <w:bCs/>
                            <w:color w:val="FFFFFF"/>
                            <w:sz w:val="32"/>
                            <w:szCs w:val="32"/>
                          </w:rPr>
                          <w:t>16</w:t>
                        </w:r>
                        <w:r w:rsidRPr="00A012B5">
                          <w:rPr>
                            <w:rFonts w:ascii="Arial" w:hAnsi="Arial" w:cs="Arial"/>
                            <w:b/>
                            <w:bCs/>
                            <w:color w:val="FFFFFF"/>
                            <w:sz w:val="32"/>
                            <w:szCs w:val="32"/>
                          </w:rPr>
                          <w:t xml:space="preserve">. </w:t>
                        </w:r>
                      </w:p>
                      <w:p w14:paraId="702CCB06" w14:textId="17495D63" w:rsidR="00F12348" w:rsidRPr="00A012B5" w:rsidRDefault="00F12348" w:rsidP="008F7478">
                        <w:pPr>
                          <w:spacing w:after="0pt" w:line="12pt" w:lineRule="auto"/>
                          <w:jc w:val="end"/>
                          <w:rPr>
                            <w:rFonts w:ascii="Arial" w:hAnsi="Arial" w:cs="Arial"/>
                            <w:b/>
                            <w:bCs/>
                            <w:color w:val="FFFFFF"/>
                            <w:sz w:val="32"/>
                            <w:szCs w:val="32"/>
                          </w:rPr>
                        </w:pPr>
                        <w:r w:rsidRPr="00A012B5">
                          <w:rPr>
                            <w:rFonts w:ascii="Arial" w:hAnsi="Arial" w:cs="Arial"/>
                            <w:b/>
                            <w:bCs/>
                            <w:color w:val="FFFFFF"/>
                            <w:sz w:val="32"/>
                            <w:szCs w:val="32"/>
                          </w:rPr>
                          <w:t xml:space="preserve">Periodo: </w:t>
                        </w:r>
                        <w:r w:rsidR="00041149" w:rsidRPr="00A012B5">
                          <w:rPr>
                            <w:rFonts w:ascii="Arial" w:hAnsi="Arial" w:cs="Arial"/>
                            <w:b/>
                            <w:bCs/>
                            <w:color w:val="FFFFFF"/>
                            <w:sz w:val="32"/>
                            <w:szCs w:val="32"/>
                          </w:rPr>
                          <w:t>Julio</w:t>
                        </w:r>
                        <w:r w:rsidRPr="00A012B5">
                          <w:rPr>
                            <w:rFonts w:ascii="Arial" w:hAnsi="Arial" w:cs="Arial"/>
                            <w:b/>
                            <w:bCs/>
                            <w:color w:val="FFFFFF"/>
                            <w:sz w:val="32"/>
                            <w:szCs w:val="32"/>
                          </w:rPr>
                          <w:t xml:space="preserve"> –</w:t>
                        </w:r>
                        <w:r w:rsidR="00041149" w:rsidRPr="00A012B5">
                          <w:rPr>
                            <w:rFonts w:ascii="Arial" w:hAnsi="Arial" w:cs="Arial"/>
                            <w:b/>
                            <w:bCs/>
                            <w:color w:val="FFFFFF"/>
                            <w:sz w:val="32"/>
                            <w:szCs w:val="32"/>
                          </w:rPr>
                          <w:t xml:space="preserve"> diciembre </w:t>
                        </w:r>
                        <w:r w:rsidRPr="00A012B5">
                          <w:rPr>
                            <w:rFonts w:ascii="Arial" w:hAnsi="Arial" w:cs="Arial"/>
                            <w:b/>
                            <w:bCs/>
                            <w:color w:val="FFFFFF"/>
                            <w:sz w:val="32"/>
                            <w:szCs w:val="32"/>
                          </w:rPr>
                          <w:t>de 2025</w:t>
                        </w:r>
                      </w:p>
                      <w:p w14:paraId="01758E02" w14:textId="2B2E83A4" w:rsidR="00F12348" w:rsidRPr="00A012B5" w:rsidRDefault="00F12348" w:rsidP="008F7478">
                        <w:pPr>
                          <w:spacing w:after="0pt" w:line="12pt" w:lineRule="auto"/>
                          <w:jc w:val="end"/>
                          <w:rPr>
                            <w:rFonts w:ascii="Arial" w:hAnsi="Arial" w:cs="Arial"/>
                            <w:b/>
                            <w:bCs/>
                            <w:color w:val="FFFFFF"/>
                            <w:sz w:val="32"/>
                            <w:szCs w:val="32"/>
                          </w:rPr>
                        </w:pPr>
                        <w:r w:rsidRPr="00A012B5">
                          <w:rPr>
                            <w:rFonts w:ascii="Arial" w:hAnsi="Arial" w:cs="Arial"/>
                            <w:b/>
                            <w:bCs/>
                            <w:color w:val="FFFFFF"/>
                            <w:sz w:val="32"/>
                            <w:szCs w:val="32"/>
                          </w:rPr>
                          <w:t>DOI:</w:t>
                        </w:r>
                        <w:r w:rsidR="00041149" w:rsidRPr="00A012B5">
                          <w:rPr>
                            <w:rFonts w:ascii="Arial" w:hAnsi="Arial" w:cs="Arial"/>
                            <w:b/>
                            <w:bCs/>
                            <w:color w:val="FFFFFF"/>
                            <w:sz w:val="32"/>
                            <w:szCs w:val="32"/>
                          </w:rPr>
                          <w:t>10.58299/</w:t>
                        </w:r>
                        <w:proofErr w:type="gramStart"/>
                        <w:r w:rsidR="00041149" w:rsidRPr="00A012B5">
                          <w:rPr>
                            <w:rFonts w:ascii="Arial" w:hAnsi="Arial" w:cs="Arial"/>
                            <w:b/>
                            <w:bCs/>
                            <w:color w:val="FFFFFF"/>
                            <w:sz w:val="32"/>
                            <w:szCs w:val="32"/>
                          </w:rPr>
                          <w:t>mica.v</w:t>
                        </w:r>
                        <w:proofErr w:type="gramEnd"/>
                        <w:r w:rsidR="00041149" w:rsidRPr="00A012B5">
                          <w:rPr>
                            <w:rFonts w:ascii="Arial" w:hAnsi="Arial" w:cs="Arial"/>
                            <w:b/>
                            <w:bCs/>
                            <w:color w:val="FFFFFF"/>
                            <w:sz w:val="32"/>
                            <w:szCs w:val="32"/>
                          </w:rPr>
                          <w:t>8i16.99</w:t>
                        </w:r>
                      </w:p>
                      <w:p w14:paraId="15D59AB3" w14:textId="4B155D73" w:rsidR="00F12348" w:rsidRPr="00F848EF" w:rsidRDefault="00F12348" w:rsidP="008F7478">
                        <w:pPr>
                          <w:spacing w:after="0pt" w:line="12pt" w:lineRule="auto"/>
                          <w:jc w:val="end"/>
                          <w:rPr>
                            <w:b/>
                            <w:bCs/>
                            <w:color w:val="FFFFFF"/>
                            <w:sz w:val="32"/>
                            <w:szCs w:val="32"/>
                          </w:rPr>
                        </w:pPr>
                        <w:r w:rsidRPr="00A012B5">
                          <w:rPr>
                            <w:rFonts w:ascii="Arial" w:hAnsi="Arial" w:cs="Arial"/>
                            <w:b/>
                            <w:bCs/>
                            <w:color w:val="FFFFFF"/>
                            <w:sz w:val="32"/>
                            <w:szCs w:val="32"/>
                          </w:rPr>
                          <w:t xml:space="preserve">Pp. </w:t>
                        </w:r>
                        <w:r w:rsidR="0046143A" w:rsidRPr="00A012B5">
                          <w:rPr>
                            <w:rFonts w:ascii="Arial" w:hAnsi="Arial" w:cs="Arial"/>
                            <w:b/>
                            <w:bCs/>
                            <w:color w:val="FFFFFF"/>
                            <w:sz w:val="32"/>
                            <w:szCs w:val="32"/>
                          </w:rPr>
                          <w:t>1-21</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231B2D9B" w14:textId="3465760C" w:rsidR="00F12348" w:rsidRPr="00F848EF" w:rsidRDefault="00F12348" w:rsidP="00F12348">
      <w:pPr>
        <w:spacing w:line="13.90pt" w:lineRule="auto"/>
        <w:rPr>
          <w:rFonts w:ascii="Aptos" w:eastAsia="Aptos" w:hAnsi="Aptos" w:cs="Times New Roman"/>
          <w:kern w:val="2"/>
          <w:sz w:val="24"/>
          <w:szCs w:val="24"/>
          <w:lang w:val="es-MX"/>
          <w14:ligatures w14:val="standardContextual"/>
        </w:rPr>
      </w:pPr>
      <w:r w:rsidRPr="00F848EF">
        <w:rPr>
          <w:rFonts w:ascii="Aptos" w:eastAsia="Aptos" w:hAnsi="Aptos" w:cs="Times New Roman"/>
          <w:noProof/>
          <w:kern w:val="2"/>
          <w:sz w:val="24"/>
          <w:szCs w:val="24"/>
          <w:lang w:val="es-MX"/>
          <w14:ligatures w14:val="standardContextual"/>
        </w:rPr>
        <w:drawing>
          <wp:anchor distT="0" distB="0" distL="114300" distR="114300" simplePos="0" relativeHeight="251660288" behindDoc="0" locked="0" layoutInCell="0" allowOverlap="1" wp14:anchorId="603666F2" wp14:editId="221836FF">
            <wp:simplePos x="0" y="0"/>
            <wp:positionH relativeFrom="page">
              <wp:posOffset>-130175</wp:posOffset>
            </wp:positionH>
            <wp:positionV relativeFrom="topMargin">
              <wp:posOffset>606425</wp:posOffset>
            </wp:positionV>
            <wp:extent cx="8164195" cy="1828528"/>
            <wp:effectExtent l="19050" t="0" r="46355" b="781685"/>
            <wp:wrapNone/>
            <wp:docPr id="595527030" name="Cuadro de texto 2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flipV="1">
                      <a:off x="0" y="0"/>
                      <a:ext cx="8164195" cy="1828528"/>
                    </a:xfrm>
                    <a:prstGeom prst="rect">
                      <a:avLst/>
                    </a:prstGeom>
                    <a:solidFill>
                      <a:srgbClr val="4EA72E">
                        <a:lumMod val="75%"/>
                      </a:srgbClr>
                    </a:solidFill>
                    <a:ln>
                      <a:solidFill>
                        <a:srgbClr val="4EA72E">
                          <a:lumMod val="75%"/>
                        </a:srgbClr>
                      </a:solidFill>
                    </a:ln>
                    <a:effectLst>
                      <a:reflection blurRad="6350" stA="50%" endA="0.3%" endPos="38.5%" dist="50800" dir="5400000" sy="-100%" algn="bl" rotWithShape="0"/>
                      <a:softEdge rad="12700"/>
                    </a:effectLst>
                  </wp:spPr>
                  <wp:txbx>
                    <wne:txbxContent>
                      <w:p w14:paraId="17B8BCA5" w14:textId="77777777" w:rsidR="00F12348" w:rsidRPr="00F848EF" w:rsidRDefault="00F12348" w:rsidP="00F12348">
                        <w:pPr>
                          <w:rPr>
                            <w:color w:val="FFFFFF"/>
                          </w:rPr>
                        </w:pPr>
                      </w:p>
                    </wne:txbxContent>
                  </wp:txbx>
                  <wp:bodyPr rot="0" vert="horz" wrap="square" lIns="91440" tIns="0" rIns="91440" bIns="0" anchor="ctr" anchorCtr="0" upright="1">
                    <a:noAutofit/>
                  </wp:bodyPr>
                </wp:wsp>
              </a:graphicData>
            </a:graphic>
            <wp14:sizeRelH relativeFrom="rightMargin">
              <wp14:pctWidth>0%</wp14:pctWidth>
            </wp14:sizeRelH>
            <wp14:sizeRelV relativeFrom="page">
              <wp14:pctHeight>0%</wp14:pctHeight>
            </wp14:sizeRelV>
          </wp:anchor>
        </w:drawing>
      </w:r>
      <w:r w:rsidRPr="00F848EF">
        <w:rPr>
          <w:rFonts w:ascii="Aptos" w:eastAsia="Aptos" w:hAnsi="Aptos" w:cs="Times New Roman"/>
          <w:noProof/>
          <w:kern w:val="2"/>
          <w:sz w:val="24"/>
          <w:szCs w:val="24"/>
          <w:lang w:val="es-MX"/>
          <w14:ligatures w14:val="standardContextual"/>
        </w:rPr>
        <w:drawing>
          <wp:anchor distT="0" distB="0" distL="114300" distR="114300" simplePos="0" relativeHeight="251662336" behindDoc="0" locked="0" layoutInCell="1" allowOverlap="1" wp14:anchorId="16028964" wp14:editId="7A5D7001">
            <wp:simplePos x="0" y="0"/>
            <wp:positionH relativeFrom="column">
              <wp:posOffset>-624205</wp:posOffset>
            </wp:positionH>
            <wp:positionV relativeFrom="paragraph">
              <wp:posOffset>-252095</wp:posOffset>
            </wp:positionV>
            <wp:extent cx="2133600" cy="1573110"/>
            <wp:effectExtent l="0" t="0" r="0" b="8255"/>
            <wp:wrapNone/>
            <wp:docPr id="1554389644" name="Imagen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5438964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573110"/>
                    </a:xfrm>
                    <a:prstGeom prst="rect">
                      <a:avLst/>
                    </a:prstGeom>
                  </pic:spPr>
                </pic:pic>
              </a:graphicData>
            </a:graphic>
            <wp14:sizeRelH relativeFrom="margin">
              <wp14:pctWidth>0%</wp14:pctWidth>
            </wp14:sizeRelH>
            <wp14:sizeRelV relativeFrom="margin">
              <wp14:pctHeight>0%</wp14:pctHeight>
            </wp14:sizeRelV>
          </wp:anchor>
        </w:drawing>
      </w:r>
      <w:r w:rsidRPr="00F848EF">
        <w:rPr>
          <w:rFonts w:ascii="Aptos" w:eastAsia="Aptos" w:hAnsi="Aptos" w:cs="Times New Roman"/>
          <w:noProof/>
          <w:kern w:val="2"/>
          <w:sz w:val="24"/>
          <w:szCs w:val="24"/>
          <w:lang w:val="es-MX"/>
          <w14:ligatures w14:val="standardContextual"/>
        </w:rPr>
        <w:drawing>
          <wp:anchor distT="0" distB="0" distL="114300" distR="114300" simplePos="0" relativeHeight="251661312" behindDoc="0" locked="0" layoutInCell="1" allowOverlap="1" wp14:anchorId="6D9EDCC8" wp14:editId="0288DFC4">
            <wp:simplePos x="0" y="0"/>
            <wp:positionH relativeFrom="column">
              <wp:posOffset>-1028428</wp:posOffset>
            </wp:positionH>
            <wp:positionV relativeFrom="paragraph">
              <wp:posOffset>-848088</wp:posOffset>
            </wp:positionV>
            <wp:extent cx="2963545" cy="2767693"/>
            <wp:effectExtent l="228600" t="228600" r="236855" b="242570"/>
            <wp:wrapNone/>
            <wp:docPr id="662123620" name="Heptágono 6"/>
            <wp:cNvGraphicFramePr/>
            <a:graphic xmlns:a="http://purl.oclc.org/ooxml/drawingml/main">
              <a:graphicData uri="http://schemas.microsoft.com/office/word/2010/wordprocessingShape">
                <wp:wsp>
                  <wp:cNvSpPr/>
                  <wp:spPr>
                    <a:xfrm>
                      <a:off x="0" y="0"/>
                      <a:ext cx="2963545" cy="2767693"/>
                    </a:xfrm>
                    <a:prstGeom prst="heptagon">
                      <a:avLst/>
                    </a:prstGeom>
                    <a:solidFill>
                      <a:sysClr val="window" lastClr="FFFFFF"/>
                    </a:solidFill>
                    <a:ln w="19050" cap="flat" cmpd="sng" algn="ctr">
                      <a:solidFill>
                        <a:srgbClr val="4EA72E">
                          <a:lumMod val="75%"/>
                        </a:srgbClr>
                      </a:solidFill>
                      <a:prstDash val="solid"/>
                      <a:miter lim="800%"/>
                    </a:ln>
                    <a:effectLst>
                      <a:glow rad="228600">
                        <a:srgbClr val="196B24">
                          <a:satMod val="175%"/>
                          <a:alpha val="40%"/>
                        </a:srgbClr>
                      </a:glow>
                    </a:effectLst>
                  </wp:spPr>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64B147D5" w14:textId="77777777" w:rsidR="00F12348" w:rsidRPr="00F848EF" w:rsidRDefault="00F12348" w:rsidP="00F12348">
      <w:pPr>
        <w:spacing w:line="13.90pt" w:lineRule="auto"/>
        <w:rPr>
          <w:rFonts w:ascii="Aptos" w:eastAsia="Aptos" w:hAnsi="Aptos" w:cs="Times New Roman"/>
          <w:kern w:val="2"/>
          <w:sz w:val="24"/>
          <w:szCs w:val="24"/>
          <w:lang w:val="es-MX"/>
          <w14:ligatures w14:val="standardContextual"/>
        </w:rPr>
      </w:pPr>
    </w:p>
    <w:p w14:paraId="001D9CE3" w14:textId="77777777" w:rsidR="00F12348" w:rsidRPr="00F848EF" w:rsidRDefault="00F12348" w:rsidP="00F12348">
      <w:pPr>
        <w:spacing w:line="13.90pt" w:lineRule="auto"/>
        <w:rPr>
          <w:rFonts w:ascii="Aptos" w:eastAsia="Aptos" w:hAnsi="Aptos" w:cs="Times New Roman"/>
          <w:kern w:val="2"/>
          <w:sz w:val="24"/>
          <w:szCs w:val="24"/>
          <w:lang w:val="es-MX"/>
          <w14:ligatures w14:val="standardContextual"/>
        </w:rPr>
      </w:pPr>
    </w:p>
    <w:p w14:paraId="0B18502A" w14:textId="77777777" w:rsidR="00F12348" w:rsidRPr="00F848EF" w:rsidRDefault="00F12348" w:rsidP="00F12348">
      <w:pPr>
        <w:spacing w:line="13.80pt" w:lineRule="auto"/>
        <w:rPr>
          <w:rFonts w:ascii="Aptos" w:eastAsia="Aptos" w:hAnsi="Aptos" w:cs="Times New Roman"/>
          <w:kern w:val="2"/>
          <w:sz w:val="24"/>
          <w:szCs w:val="24"/>
          <w:lang w:val="es-MX"/>
          <w14:ligatures w14:val="standardContextual"/>
        </w:rPr>
      </w:pPr>
    </w:p>
    <w:p w14:paraId="3EC8085E" w14:textId="77777777" w:rsidR="00F12348" w:rsidRPr="00F848EF" w:rsidRDefault="00F12348" w:rsidP="00F12348">
      <w:pPr>
        <w:spacing w:line="13.80pt" w:lineRule="auto"/>
        <w:rPr>
          <w:rFonts w:ascii="Aptos" w:eastAsia="Aptos" w:hAnsi="Aptos" w:cs="Times New Roman"/>
          <w:kern w:val="2"/>
          <w:sz w:val="24"/>
          <w:szCs w:val="24"/>
          <w:lang w:val="es-MX"/>
          <w14:ligatures w14:val="standardContextual"/>
        </w:rPr>
      </w:pPr>
    </w:p>
    <w:p w14:paraId="1AF5CD57" w14:textId="77777777" w:rsidR="00F12348" w:rsidRPr="00F848EF" w:rsidRDefault="00F12348" w:rsidP="00F12348">
      <w:pPr>
        <w:spacing w:line="13.80pt" w:lineRule="auto"/>
        <w:rPr>
          <w:rFonts w:ascii="Aptos" w:eastAsia="Aptos" w:hAnsi="Aptos" w:cs="Times New Roman"/>
          <w:kern w:val="2"/>
          <w:sz w:val="24"/>
          <w:szCs w:val="24"/>
          <w:lang w:val="es-MX"/>
          <w14:ligatures w14:val="standardContextual"/>
        </w:rPr>
      </w:pPr>
    </w:p>
    <w:p w14:paraId="62D34CEF" w14:textId="77777777" w:rsidR="00F12348" w:rsidRPr="00F848EF" w:rsidRDefault="00F12348" w:rsidP="00F12348">
      <w:pPr>
        <w:spacing w:line="13.80pt" w:lineRule="auto"/>
        <w:rPr>
          <w:rFonts w:ascii="Aptos" w:eastAsia="Aptos" w:hAnsi="Aptos" w:cs="Times New Roman"/>
          <w:kern w:val="2"/>
          <w:sz w:val="24"/>
          <w:szCs w:val="24"/>
          <w:lang w:val="es-MX"/>
          <w14:ligatures w14:val="standardContextual"/>
        </w:rPr>
      </w:pPr>
    </w:p>
    <w:p w14:paraId="145E12D5" w14:textId="0C1A8496" w:rsidR="006D4B7A" w:rsidRPr="008F7478" w:rsidRDefault="006D4B7A" w:rsidP="006D4B7A">
      <w:pPr>
        <w:pStyle w:val="Sinespaciado"/>
        <w:spacing w:before="12pt"/>
        <w:jc w:val="center"/>
        <w:rPr>
          <w:rFonts w:ascii="Arial" w:hAnsi="Arial" w:cs="Arial"/>
          <w:b/>
          <w:sz w:val="28"/>
          <w:szCs w:val="28"/>
        </w:rPr>
      </w:pPr>
      <w:r w:rsidRPr="008F7478">
        <w:rPr>
          <w:rFonts w:ascii="Arial" w:hAnsi="Arial" w:cs="Arial"/>
          <w:b/>
          <w:sz w:val="28"/>
          <w:szCs w:val="28"/>
        </w:rPr>
        <w:t>Propuesta conceptual para un exoesqueleto aplicado en optimizar la recolección y escarda de frijol</w:t>
      </w:r>
    </w:p>
    <w:p w14:paraId="051AA5E4" w14:textId="705D3718" w:rsidR="006D4B7A" w:rsidRPr="00BF5E86" w:rsidRDefault="006D4B7A" w:rsidP="006D4B7A">
      <w:pPr>
        <w:pStyle w:val="Sinespaciado"/>
        <w:spacing w:before="12pt"/>
        <w:jc w:val="center"/>
        <w:rPr>
          <w:rFonts w:ascii="Arial" w:hAnsi="Arial" w:cs="Arial"/>
          <w:sz w:val="24"/>
          <w:szCs w:val="24"/>
          <w:lang w:val="en-US"/>
        </w:rPr>
      </w:pPr>
      <w:r w:rsidRPr="00BF5E86">
        <w:rPr>
          <w:rFonts w:ascii="Arial" w:hAnsi="Arial" w:cs="Arial"/>
          <w:sz w:val="24"/>
          <w:szCs w:val="24"/>
          <w:lang w:val="en-US"/>
        </w:rPr>
        <w:t>Conceptual proposal for an exoskeleton aimed at optimizing bean harvesting and weeding</w:t>
      </w:r>
    </w:p>
    <w:p w14:paraId="5F3B4DDB" w14:textId="7DBCF7AB" w:rsidR="00F12348" w:rsidRPr="003A0FDA" w:rsidRDefault="00F12348" w:rsidP="00F12348">
      <w:pPr>
        <w:spacing w:line="13.80pt" w:lineRule="auto"/>
        <w:rPr>
          <w:rFonts w:ascii="Aptos" w:eastAsia="Aptos" w:hAnsi="Aptos" w:cs="Times New Roman"/>
          <w:kern w:val="2"/>
          <w:sz w:val="24"/>
          <w:szCs w:val="24"/>
          <w:lang w:val="pt-PT"/>
          <w14:ligatures w14:val="standardContextual"/>
        </w:rPr>
      </w:pPr>
      <w:r>
        <w:rPr>
          <w:rFonts w:ascii="Aptos" w:eastAsia="Aptos" w:hAnsi="Aptos" w:cs="Times New Roman"/>
          <w:noProof/>
          <w:kern w:val="2"/>
          <w:sz w:val="24"/>
          <w:szCs w:val="24"/>
          <w:lang w:val="es-MX"/>
          <w14:ligatures w14:val="standardContextual"/>
        </w:rPr>
        <w:drawing>
          <wp:anchor distT="0" distB="0" distL="114300" distR="114300" simplePos="0" relativeHeight="251665408" behindDoc="0" locked="0" layoutInCell="1" allowOverlap="1" wp14:anchorId="015C5AD4" wp14:editId="62DF968A">
            <wp:simplePos x="0" y="0"/>
            <wp:positionH relativeFrom="margin">
              <wp:align>center</wp:align>
            </wp:positionH>
            <wp:positionV relativeFrom="paragraph">
              <wp:posOffset>42009</wp:posOffset>
            </wp:positionV>
            <wp:extent cx="2345690" cy="2363190"/>
            <wp:effectExtent l="0" t="0" r="0" b="0"/>
            <wp:wrapNone/>
            <wp:docPr id="14" name="Cuadro de texto 14"/>
            <wp:cNvGraphicFramePr/>
            <a:graphic xmlns:a="http://purl.oclc.org/ooxml/drawingml/main">
              <a:graphicData uri="http://schemas.microsoft.com/office/word/2010/wordprocessingShape">
                <wp:wsp>
                  <wp:cNvSpPr txBox="1"/>
                  <wp:spPr>
                    <a:xfrm>
                      <a:off x="0" y="0"/>
                      <a:ext cx="2345690" cy="2363190"/>
                    </a:xfrm>
                    <a:prstGeom prst="rect">
                      <a:avLst/>
                    </a:prstGeom>
                    <a:noFill/>
                    <a:ln>
                      <a:noFill/>
                    </a:ln>
                  </wp:spPr>
                  <wp:style>
                    <a:lnRef idx="0">
                      <a:scrgbClr r="0%" g="0%" b="0%"/>
                    </a:lnRef>
                    <a:fillRef idx="0">
                      <a:scrgbClr r="0%" g="0%" b="0%"/>
                    </a:fillRef>
                    <a:effectRef idx="0">
                      <a:scrgbClr r="0%" g="0%" b="0%"/>
                    </a:effectRef>
                    <a:fontRef idx="minor">
                      <a:schemeClr val="dk1"/>
                    </a:fontRef>
                  </wp:style>
                  <wp:txbx>
                    <wne:txbxContent>
                      <w:p w14:paraId="0534ECD1" w14:textId="77777777" w:rsidR="00F12348" w:rsidRPr="00F12348" w:rsidRDefault="00F12348" w:rsidP="006D4B7A">
                        <w:pPr>
                          <w:spacing w:after="0pt" w:line="12pt" w:lineRule="auto"/>
                          <w:jc w:val="center"/>
                          <w:rPr>
                            <w:rFonts w:ascii="Arial" w:eastAsia="Calibri" w:hAnsi="Arial" w:cs="Calibri"/>
                            <w:iCs/>
                            <w:sz w:val="16"/>
                            <w:szCs w:val="16"/>
                            <w:lang w:val="en-US"/>
                          </w:rPr>
                        </w:pPr>
                        <w:r w:rsidRPr="00F12348">
                          <w:rPr>
                            <w:rFonts w:ascii="Arial" w:eastAsia="Calibri" w:hAnsi="Arial" w:cs="Calibri"/>
                            <w:iCs/>
                            <w:sz w:val="16"/>
                            <w:szCs w:val="16"/>
                            <w:lang w:val="en-US"/>
                          </w:rPr>
                          <w:t>Luis Tonatiuh Castellanos Serrano</w:t>
                        </w:r>
                      </w:p>
                      <w:p w14:paraId="5A6DB111" w14:textId="77777777" w:rsidR="00F12348" w:rsidRPr="00F12348" w:rsidRDefault="00F12348" w:rsidP="006D4B7A">
                        <w:pPr>
                          <w:spacing w:after="0pt" w:line="12pt" w:lineRule="auto"/>
                          <w:jc w:val="center"/>
                          <w:rPr>
                            <w:rFonts w:ascii="Arial" w:eastAsia="Calibri" w:hAnsi="Arial" w:cs="Calibri"/>
                            <w:iCs/>
                            <w:sz w:val="16"/>
                            <w:szCs w:val="16"/>
                            <w:lang w:val="en-US"/>
                          </w:rPr>
                        </w:pPr>
                        <w:r w:rsidRPr="00F12348">
                          <w:rPr>
                            <w:rFonts w:ascii="Arial" w:eastAsia="Calibri" w:hAnsi="Arial" w:cs="Calibri"/>
                            <w:iCs/>
                            <w:sz w:val="16"/>
                            <w:szCs w:val="16"/>
                            <w:lang w:val="en-US"/>
                          </w:rPr>
                          <w:t xml:space="preserve">Universidad </w:t>
                        </w:r>
                        <w:proofErr w:type="spellStart"/>
                        <w:r w:rsidRPr="00F12348">
                          <w:rPr>
                            <w:rFonts w:ascii="Arial" w:eastAsia="Calibri" w:hAnsi="Arial" w:cs="Calibri"/>
                            <w:iCs/>
                            <w:sz w:val="16"/>
                            <w:szCs w:val="16"/>
                            <w:lang w:val="en-US"/>
                          </w:rPr>
                          <w:t>Autónoma</w:t>
                        </w:r>
                        <w:proofErr w:type="spellEnd"/>
                        <w:r w:rsidRPr="00F12348">
                          <w:rPr>
                            <w:rFonts w:ascii="Arial" w:eastAsia="Calibri" w:hAnsi="Arial" w:cs="Calibri"/>
                            <w:iCs/>
                            <w:sz w:val="16"/>
                            <w:szCs w:val="16"/>
                            <w:lang w:val="en-US"/>
                          </w:rPr>
                          <w:t xml:space="preserve"> </w:t>
                        </w:r>
                        <w:proofErr w:type="spellStart"/>
                        <w:r w:rsidRPr="00F12348">
                          <w:rPr>
                            <w:rFonts w:ascii="Arial" w:eastAsia="Calibri" w:hAnsi="Arial" w:cs="Calibri"/>
                            <w:iCs/>
                            <w:sz w:val="16"/>
                            <w:szCs w:val="16"/>
                            <w:lang w:val="en-US"/>
                          </w:rPr>
                          <w:t>Chapingo</w:t>
                        </w:r>
                        <w:proofErr w:type="spellEnd"/>
                      </w:p>
                      <w:p w14:paraId="44AD4595" w14:textId="77777777" w:rsidR="00F12348" w:rsidRPr="00F12348" w:rsidRDefault="00F12348" w:rsidP="006D4B7A">
                        <w:pPr>
                          <w:spacing w:after="0pt" w:line="12pt" w:lineRule="auto"/>
                          <w:jc w:val="center"/>
                          <w:rPr>
                            <w:rFonts w:ascii="Arial" w:eastAsia="Calibri" w:hAnsi="Arial" w:cs="Calibri"/>
                            <w:iCs/>
                            <w:sz w:val="16"/>
                            <w:szCs w:val="16"/>
                            <w:lang w:val="en-US"/>
                          </w:rPr>
                        </w:pPr>
                        <w:r w:rsidRPr="00F12348">
                          <w:rPr>
                            <w:rFonts w:ascii="Arial" w:eastAsia="Calibri" w:hAnsi="Arial" w:cs="Calibri"/>
                            <w:iCs/>
                            <w:sz w:val="16"/>
                            <w:szCs w:val="16"/>
                            <w:lang w:val="en-US"/>
                          </w:rPr>
                          <w:t>procesoslcce@hotmail.com</w:t>
                        </w:r>
                      </w:p>
                      <w:p w14:paraId="46532E69" w14:textId="77777777" w:rsidR="00F12348" w:rsidRPr="006D4B7A" w:rsidRDefault="00F12348" w:rsidP="006D4B7A">
                        <w:pPr>
                          <w:spacing w:after="0pt" w:line="12pt" w:lineRule="auto"/>
                          <w:jc w:val="center"/>
                          <w:rPr>
                            <w:rFonts w:ascii="Arial" w:eastAsia="Calibri" w:hAnsi="Arial" w:cs="Calibri"/>
                            <w:iCs/>
                            <w:color w:val="000000" w:themeColor="text1"/>
                            <w:sz w:val="16"/>
                            <w:szCs w:val="16"/>
                          </w:rPr>
                        </w:pPr>
                        <w:hyperlink r:id="rId9" w:history="1">
                          <w:r w:rsidRPr="00F12348">
                            <w:rPr>
                              <w:rStyle w:val="Hipervnculo"/>
                              <w:rFonts w:ascii="Arial" w:eastAsia="Calibri" w:hAnsi="Arial" w:cs="Calibri"/>
                              <w:iCs/>
                              <w:color w:val="000000" w:themeColor="text1"/>
                              <w:sz w:val="16"/>
                              <w:szCs w:val="16"/>
                              <w:u w:val="none"/>
                              <w:lang w:val="en-US"/>
                            </w:rPr>
                            <w:t>https://orcid.org/0000-0002-1071-3923</w:t>
                          </w:r>
                        </w:hyperlink>
                      </w:p>
                      <w:p w14:paraId="3815D684" w14:textId="77777777" w:rsidR="006D4B7A" w:rsidRPr="00F12348" w:rsidRDefault="006D4B7A" w:rsidP="006D4B7A">
                        <w:pPr>
                          <w:spacing w:after="0pt" w:line="12pt" w:lineRule="auto"/>
                          <w:jc w:val="center"/>
                          <w:rPr>
                            <w:rFonts w:ascii="Arial" w:eastAsia="Calibri" w:hAnsi="Arial" w:cs="Calibri"/>
                            <w:iCs/>
                            <w:color w:val="000000" w:themeColor="text1"/>
                            <w:sz w:val="16"/>
                            <w:szCs w:val="16"/>
                            <w:lang w:val="en-US"/>
                          </w:rPr>
                        </w:pPr>
                      </w:p>
                      <w:p w14:paraId="00283E5A"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lang w:val="en-US"/>
                          </w:rPr>
                        </w:pPr>
                        <w:r w:rsidRPr="00F12348">
                          <w:rPr>
                            <w:rFonts w:ascii="Arial" w:eastAsia="Calibri" w:hAnsi="Arial" w:cs="Calibri"/>
                            <w:iCs/>
                            <w:color w:val="000000" w:themeColor="text1"/>
                            <w:sz w:val="16"/>
                            <w:szCs w:val="16"/>
                            <w:lang w:val="en-US"/>
                          </w:rPr>
                          <w:t>Benjamín Serrano Vicente</w:t>
                        </w:r>
                      </w:p>
                      <w:p w14:paraId="22ECABC2"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lang w:val="en-US"/>
                          </w:rPr>
                        </w:pPr>
                        <w:r w:rsidRPr="00F12348">
                          <w:rPr>
                            <w:rFonts w:ascii="Arial" w:eastAsia="Calibri" w:hAnsi="Arial" w:cs="Calibri"/>
                            <w:iCs/>
                            <w:color w:val="000000" w:themeColor="text1"/>
                            <w:sz w:val="16"/>
                            <w:szCs w:val="16"/>
                            <w:lang w:val="en-US"/>
                          </w:rPr>
                          <w:t>Universidad Politécnica de Texcoco</w:t>
                        </w:r>
                      </w:p>
                      <w:p w14:paraId="6AC6A101"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svben247@gmail.com</w:t>
                        </w:r>
                      </w:p>
                      <w:p w14:paraId="611B8598" w14:textId="77777777" w:rsidR="00F12348" w:rsidRPr="006D4B7A" w:rsidRDefault="00F12348" w:rsidP="006D4B7A">
                        <w:pPr>
                          <w:spacing w:after="0pt" w:line="12pt" w:lineRule="auto"/>
                          <w:jc w:val="center"/>
                          <w:rPr>
                            <w:rFonts w:ascii="Arial" w:eastAsia="Calibri" w:hAnsi="Arial" w:cs="Calibri"/>
                            <w:iCs/>
                            <w:color w:val="000000" w:themeColor="text1"/>
                            <w:sz w:val="16"/>
                            <w:szCs w:val="16"/>
                          </w:rPr>
                        </w:pPr>
                        <w:hyperlink r:id="rId10" w:history="1">
                          <w:r w:rsidRPr="00F12348">
                            <w:rPr>
                              <w:rStyle w:val="Hipervnculo"/>
                              <w:rFonts w:ascii="Arial" w:eastAsia="Calibri" w:hAnsi="Arial" w:cs="Calibri"/>
                              <w:iCs/>
                              <w:color w:val="000000" w:themeColor="text1"/>
                              <w:sz w:val="16"/>
                              <w:szCs w:val="16"/>
                              <w:u w:val="none"/>
                            </w:rPr>
                            <w:t>https://orcid.org/0009-0002-6243-8393</w:t>
                          </w:r>
                        </w:hyperlink>
                      </w:p>
                      <w:p w14:paraId="1511FF15" w14:textId="77777777" w:rsidR="006D4B7A" w:rsidRPr="00F12348" w:rsidRDefault="006D4B7A" w:rsidP="006D4B7A">
                        <w:pPr>
                          <w:spacing w:after="0pt" w:line="12pt" w:lineRule="auto"/>
                          <w:jc w:val="center"/>
                          <w:rPr>
                            <w:rFonts w:ascii="Arial" w:eastAsia="Calibri" w:hAnsi="Arial" w:cs="Calibri"/>
                            <w:iCs/>
                            <w:color w:val="000000" w:themeColor="text1"/>
                            <w:sz w:val="16"/>
                            <w:szCs w:val="16"/>
                          </w:rPr>
                        </w:pPr>
                      </w:p>
                      <w:p w14:paraId="1E5F93D2" w14:textId="53B696A9" w:rsidR="006D4B7A"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María Victoria Gómez Águila</w:t>
                        </w:r>
                      </w:p>
                      <w:p w14:paraId="0C767255"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Universidad Autónoma Chapingo</w:t>
                        </w:r>
                      </w:p>
                      <w:p w14:paraId="0155BB6D"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mvaguila@hotmail.com</w:t>
                        </w:r>
                      </w:p>
                      <w:p w14:paraId="5103FED1" w14:textId="56BEEF96" w:rsidR="00F12348" w:rsidRPr="006D4B7A" w:rsidRDefault="00F12348" w:rsidP="006D4B7A">
                        <w:pPr>
                          <w:spacing w:after="0pt" w:line="12pt" w:lineRule="auto"/>
                          <w:jc w:val="center"/>
                          <w:rPr>
                            <w:rFonts w:ascii="Arial" w:eastAsia="Calibri" w:hAnsi="Arial" w:cs="Calibri"/>
                            <w:iCs/>
                            <w:color w:val="000000" w:themeColor="text1"/>
                            <w:sz w:val="16"/>
                            <w:szCs w:val="16"/>
                          </w:rPr>
                        </w:pPr>
                        <w:hyperlink r:id="rId11" w:history="1">
                          <w:r w:rsidRPr="00F12348">
                            <w:rPr>
                              <w:rStyle w:val="Hipervnculo"/>
                              <w:rFonts w:ascii="Arial" w:eastAsia="Calibri" w:hAnsi="Arial" w:cs="Calibri"/>
                              <w:iCs/>
                              <w:color w:val="000000" w:themeColor="text1"/>
                              <w:sz w:val="16"/>
                              <w:szCs w:val="16"/>
                              <w:u w:val="none"/>
                            </w:rPr>
                            <w:t>https://orcid.org/0000-0001-9603-2856</w:t>
                          </w:r>
                        </w:hyperlink>
                      </w:p>
                      <w:p w14:paraId="609ABBE6" w14:textId="77777777" w:rsidR="006D4B7A" w:rsidRPr="00F12348" w:rsidRDefault="006D4B7A" w:rsidP="006D4B7A">
                        <w:pPr>
                          <w:spacing w:after="0pt" w:line="12pt" w:lineRule="auto"/>
                          <w:jc w:val="center"/>
                          <w:rPr>
                            <w:rFonts w:ascii="Arial" w:eastAsia="Calibri" w:hAnsi="Arial" w:cs="Calibri"/>
                            <w:iCs/>
                            <w:color w:val="000000" w:themeColor="text1"/>
                            <w:sz w:val="16"/>
                            <w:szCs w:val="16"/>
                          </w:rPr>
                        </w:pPr>
                      </w:p>
                      <w:p w14:paraId="215376F0"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José Alfredo Castellanos Suárez</w:t>
                        </w:r>
                      </w:p>
                      <w:p w14:paraId="1A06A06B"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Universidad Autónoma Chapingo</w:t>
                        </w:r>
                      </w:p>
                      <w:p w14:paraId="6DE27BB0" w14:textId="77777777" w:rsidR="00F12348" w:rsidRPr="00F12348" w:rsidRDefault="00F12348" w:rsidP="006D4B7A">
                        <w:pPr>
                          <w:spacing w:after="0pt" w:line="12pt" w:lineRule="auto"/>
                          <w:jc w:val="center"/>
                          <w:rPr>
                            <w:rFonts w:ascii="Arial" w:eastAsia="Calibri" w:hAnsi="Arial" w:cs="Calibri"/>
                            <w:iCs/>
                            <w:color w:val="000000" w:themeColor="text1"/>
                            <w:sz w:val="16"/>
                            <w:szCs w:val="16"/>
                          </w:rPr>
                        </w:pPr>
                        <w:r w:rsidRPr="00F12348">
                          <w:rPr>
                            <w:rFonts w:ascii="Arial" w:eastAsia="Calibri" w:hAnsi="Arial" w:cs="Calibri"/>
                            <w:iCs/>
                            <w:color w:val="000000" w:themeColor="text1"/>
                            <w:sz w:val="16"/>
                            <w:szCs w:val="16"/>
                          </w:rPr>
                          <w:t>jcastellanoss@chapingo.mx</w:t>
                        </w:r>
                      </w:p>
                      <w:p w14:paraId="24B00733" w14:textId="75FA23E2" w:rsidR="00F12348" w:rsidRPr="00F12348" w:rsidRDefault="00F12348" w:rsidP="006D4B7A">
                        <w:pPr>
                          <w:spacing w:after="0pt" w:line="12pt" w:lineRule="auto"/>
                          <w:jc w:val="center"/>
                          <w:rPr>
                            <w:rFonts w:ascii="Arial" w:eastAsia="Calibri" w:hAnsi="Arial" w:cs="Calibri"/>
                            <w:iCs/>
                            <w:color w:val="000000" w:themeColor="text1"/>
                            <w:sz w:val="16"/>
                            <w:szCs w:val="16"/>
                          </w:rPr>
                        </w:pPr>
                        <w:hyperlink r:id="rId12" w:history="1">
                          <w:r w:rsidRPr="00F12348">
                            <w:rPr>
                              <w:rStyle w:val="Hipervnculo"/>
                              <w:rFonts w:ascii="Arial" w:eastAsia="Calibri" w:hAnsi="Arial" w:cs="Calibri"/>
                              <w:iCs/>
                              <w:color w:val="000000" w:themeColor="text1"/>
                              <w:sz w:val="16"/>
                              <w:szCs w:val="16"/>
                              <w:u w:val="none"/>
                            </w:rPr>
                            <w:t>https://orcid.org/0000-0001-8950-1992</w:t>
                          </w:r>
                        </w:hyperlink>
                      </w:p>
                      <w:p w14:paraId="2099BE75" w14:textId="77777777" w:rsidR="00F12348" w:rsidRPr="00F848EF" w:rsidRDefault="00F12348" w:rsidP="00F12348">
                        <w:pPr>
                          <w:jc w:val="both"/>
                          <w:rPr>
                            <w:sz w:val="16"/>
                            <w:szCs w:val="16"/>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0126AD05" w14:textId="77777777" w:rsidR="00F12348" w:rsidRPr="003A0FDA" w:rsidRDefault="00F12348" w:rsidP="00F12348">
      <w:pPr>
        <w:spacing w:line="13.80pt" w:lineRule="auto"/>
        <w:rPr>
          <w:rFonts w:ascii="Aptos" w:eastAsia="Aptos" w:hAnsi="Aptos" w:cs="Times New Roman"/>
          <w:kern w:val="2"/>
          <w:sz w:val="24"/>
          <w:szCs w:val="24"/>
          <w:lang w:val="pt-PT"/>
          <w14:ligatures w14:val="standardContextual"/>
        </w:rPr>
      </w:pPr>
    </w:p>
    <w:p w14:paraId="43C83FDB" w14:textId="77777777" w:rsidR="00F12348" w:rsidRPr="003A0FDA" w:rsidRDefault="00F12348" w:rsidP="00F12348">
      <w:pPr>
        <w:spacing w:line="13.80pt" w:lineRule="auto"/>
        <w:rPr>
          <w:rFonts w:ascii="Aptos" w:eastAsia="Aptos" w:hAnsi="Aptos" w:cs="Times New Roman"/>
          <w:kern w:val="2"/>
          <w:sz w:val="24"/>
          <w:szCs w:val="24"/>
          <w:lang w:val="pt-PT"/>
          <w14:ligatures w14:val="standardContextual"/>
        </w:rPr>
      </w:pPr>
    </w:p>
    <w:p w14:paraId="74468062" w14:textId="77777777" w:rsidR="00F12348" w:rsidRPr="003A0FDA" w:rsidRDefault="00F12348" w:rsidP="00F12348">
      <w:pPr>
        <w:spacing w:line="13.80pt" w:lineRule="auto"/>
        <w:jc w:val="center"/>
        <w:rPr>
          <w:rFonts w:ascii="Aptos" w:eastAsia="Aptos" w:hAnsi="Aptos" w:cs="Times New Roman"/>
          <w:kern w:val="2"/>
          <w:sz w:val="24"/>
          <w:szCs w:val="24"/>
          <w:lang w:val="pt-PT"/>
          <w14:ligatures w14:val="standardContextual"/>
        </w:rPr>
      </w:pPr>
    </w:p>
    <w:p w14:paraId="72E38502" w14:textId="06C691DF" w:rsidR="00F12348" w:rsidRPr="003A0FDA" w:rsidRDefault="00F12348" w:rsidP="007A08BD">
      <w:pPr>
        <w:pStyle w:val="Sinespaciado"/>
        <w:spacing w:before="12pt"/>
        <w:jc w:val="center"/>
        <w:rPr>
          <w:rFonts w:ascii="Arial" w:hAnsi="Arial" w:cs="Arial"/>
          <w:b/>
          <w:lang w:val="pt-PT"/>
        </w:rPr>
      </w:pPr>
    </w:p>
    <w:p w14:paraId="4FFF3258" w14:textId="370E7A4D" w:rsidR="00F12348" w:rsidRPr="003A0FDA" w:rsidRDefault="008F7478">
      <w:pPr>
        <w:rPr>
          <w:rFonts w:ascii="Arial" w:hAnsi="Arial" w:cs="Arial"/>
          <w:b/>
          <w:lang w:val="pt-PT"/>
        </w:rPr>
      </w:pPr>
      <w:r w:rsidRPr="00F848EF">
        <w:rPr>
          <w:rFonts w:ascii="Aptos" w:eastAsia="Aptos" w:hAnsi="Aptos" w:cs="Times New Roman"/>
          <w:noProof/>
          <w:kern w:val="2"/>
          <w:sz w:val="24"/>
          <w:szCs w:val="24"/>
          <w:lang w:val="es-MX"/>
          <w14:ligatures w14:val="standardContextual"/>
        </w:rPr>
        <w:drawing>
          <wp:anchor distT="45720" distB="45720" distL="114300" distR="114300" simplePos="0" relativeHeight="251675648" behindDoc="1" locked="0" layoutInCell="1" allowOverlap="1" wp14:anchorId="14745C85" wp14:editId="254C51CC">
            <wp:simplePos x="0" y="0"/>
            <wp:positionH relativeFrom="margin">
              <wp:align>center</wp:align>
            </wp:positionH>
            <wp:positionV relativeFrom="paragraph">
              <wp:posOffset>3581235</wp:posOffset>
            </wp:positionV>
            <wp:extent cx="6911340" cy="676894"/>
            <wp:effectExtent l="0" t="0" r="3810" b="9525"/>
            <wp:wrapNone/>
            <wp:docPr id="1188473054" name="Cuadro de texto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911340" cy="676894"/>
                    </a:xfrm>
                    <a:prstGeom prst="rect">
                      <a:avLst/>
                    </a:prstGeom>
                    <a:solidFill>
                      <a:srgbClr val="FFFFFF"/>
                    </a:solidFill>
                    <a:ln w="9525">
                      <a:noFill/>
                      <a:miter lim="800%"/>
                      <a:headEnd/>
                      <a:tailEnd/>
                    </a:ln>
                  </wp:spPr>
                  <wp:txbx>
                    <wne:txbxContent>
                      <w:p w14:paraId="74DC7E79" w14:textId="77777777" w:rsidR="003A0FDA" w:rsidRDefault="003A0FDA" w:rsidP="00A012B5">
                        <w:pPr>
                          <w:spacing w:line="18pt" w:lineRule="auto"/>
                          <w:jc w:val="center"/>
                          <w:rPr>
                            <w:sz w:val="18"/>
                            <w:szCs w:val="18"/>
                          </w:rPr>
                        </w:pPr>
                      </w:p>
                      <w:p w14:paraId="0DB7C440" w14:textId="24E80A36" w:rsidR="00041149" w:rsidRPr="0055257C" w:rsidRDefault="00041149" w:rsidP="00A012B5">
                        <w:pPr>
                          <w:spacing w:line="18pt" w:lineRule="auto"/>
                          <w:jc w:val="center"/>
                          <w:rPr>
                            <w:sz w:val="18"/>
                            <w:szCs w:val="18"/>
                          </w:rPr>
                        </w:pPr>
                        <w:r w:rsidRPr="0055257C">
                          <w:rPr>
                            <w:sz w:val="18"/>
                            <w:szCs w:val="18"/>
                          </w:rPr>
                          <w:t>Publicación de acceso abierto bajo la licencia Creative Commons 4.0 Atribución-No Comercial (CC BY-NC 4.0 Internacional).</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rFonts w:ascii="Aptos" w:eastAsia="Aptos" w:hAnsi="Aptos" w:cs="Times New Roman"/>
          <w:noProof/>
          <w:kern w:val="2"/>
          <w:sz w:val="24"/>
          <w:szCs w:val="24"/>
          <w:lang w:val="es-MX"/>
          <w14:ligatures w14:val="standardContextual"/>
        </w:rPr>
        <w:drawing>
          <wp:anchor distT="0" distB="0" distL="114300" distR="114300" simplePos="0" relativeHeight="251667456" behindDoc="0" locked="0" layoutInCell="1" allowOverlap="1" wp14:anchorId="692F749E" wp14:editId="1B721D0B">
            <wp:simplePos x="0" y="0"/>
            <wp:positionH relativeFrom="column">
              <wp:posOffset>-645606</wp:posOffset>
            </wp:positionH>
            <wp:positionV relativeFrom="paragraph">
              <wp:posOffset>933862</wp:posOffset>
            </wp:positionV>
            <wp:extent cx="3397885" cy="2797810"/>
            <wp:effectExtent l="0" t="0" r="0" b="2540"/>
            <wp:wrapNone/>
            <wp:docPr id="15" name="Cuadro de texto 15"/>
            <wp:cNvGraphicFramePr/>
            <a:graphic xmlns:a="http://purl.oclc.org/ooxml/drawingml/main">
              <a:graphicData uri="http://schemas.microsoft.com/office/word/2010/wordprocessingShape">
                <wp:wsp>
                  <wp:cNvSpPr txBox="1"/>
                  <wp:spPr>
                    <a:xfrm>
                      <a:off x="0" y="0"/>
                      <a:ext cx="3397885" cy="2797810"/>
                    </a:xfrm>
                    <a:prstGeom prst="rect">
                      <a:avLst/>
                    </a:prstGeom>
                    <a:noFill/>
                    <a:ln>
                      <a:noFill/>
                    </a:ln>
                  </wp:spPr>
                  <wp:style>
                    <a:lnRef idx="0">
                      <a:scrgbClr r="0%" g="0%" b="0%"/>
                    </a:lnRef>
                    <a:fillRef idx="0">
                      <a:scrgbClr r="0%" g="0%" b="0%"/>
                    </a:fillRef>
                    <a:effectRef idx="0">
                      <a:scrgbClr r="0%" g="0%" b="0%"/>
                    </a:effectRef>
                    <a:fontRef idx="minor">
                      <a:schemeClr val="dk1"/>
                    </a:fontRef>
                  </wp:style>
                  <wp:txbx>
                    <wne:txbxContent>
                      <w:p w14:paraId="3EF0584C" w14:textId="1F708425" w:rsidR="00041149" w:rsidRPr="00041149" w:rsidRDefault="006D4B7A" w:rsidP="00041149">
                        <w:pPr>
                          <w:spacing w:after="0pt" w:line="12pt" w:lineRule="auto"/>
                          <w:rPr>
                            <w:rFonts w:ascii="Arial" w:hAnsi="Arial" w:cs="Arial"/>
                            <w:b/>
                            <w:sz w:val="16"/>
                            <w:szCs w:val="16"/>
                            <w:lang w:val="es-MX"/>
                          </w:rPr>
                        </w:pPr>
                        <w:r w:rsidRPr="00041149">
                          <w:rPr>
                            <w:rFonts w:ascii="Arial" w:hAnsi="Arial" w:cs="Arial"/>
                            <w:b/>
                            <w:sz w:val="16"/>
                            <w:szCs w:val="16"/>
                            <w:lang w:val="es-MX"/>
                          </w:rPr>
                          <w:t>Resumen</w:t>
                        </w:r>
                      </w:p>
                      <w:p w14:paraId="5183B1EB" w14:textId="77777777" w:rsidR="00041149" w:rsidRPr="00041149" w:rsidRDefault="006D4B7A" w:rsidP="00A012B5">
                        <w:pPr>
                          <w:spacing w:before="12pt" w:after="0pt" w:line="12pt" w:lineRule="auto"/>
                          <w:rPr>
                            <w:rFonts w:ascii="Arial" w:eastAsia="Calibri" w:hAnsi="Arial" w:cs="Arial"/>
                            <w:bCs/>
                            <w:sz w:val="16"/>
                            <w:szCs w:val="16"/>
                            <w:lang w:val="es-MX"/>
                          </w:rPr>
                        </w:pPr>
                        <w:r w:rsidRPr="00041149">
                          <w:rPr>
                            <w:rFonts w:ascii="Arial" w:eastAsia="Calibri" w:hAnsi="Arial" w:cs="Arial"/>
                            <w:sz w:val="16"/>
                            <w:szCs w:val="16"/>
                            <w:lang w:val="es-MX"/>
                          </w:rPr>
                          <w:t>Las labores agrícolas suelen realizarse en posturas inadecuadas y prolongadas, generalmente de forma manual mediante herramientas como azadas, machetes y ganchos, lo que puede provocar afectaciones en el sistema músculo-esquelético por sobrecarga y movimientos repetitivos. Ante esta problemática, el presente estudio tuvo como objetivo diseñar un prototipo funcional de exoesqueleto de miembro inferior para mejorar las condiciones laborales de trabajadores dedicados a la escarda y la recolección de frijol. Durante su desarrollo se efectuó un análisis detallado de los movimientos involucrados en estas actividades, la identificación de limitaciones físicas y la definición de requerimientos funcionales desde la perspectiva del usuario. Se utilizaron modelos tridimensionales en SolidWorks para determinar los puntos de mayor esfuerzo biomecánico. Asimismo, se integraron diagramas y tablas que describen el modelo conceptual del prototipo, su sistema mecánico, el control electrónico y los componentes de instrumentación.</w:t>
                        </w:r>
                        <w:r w:rsidR="00041149">
                          <w:rPr>
                            <w:rFonts w:ascii="Arial" w:eastAsia="Calibri" w:hAnsi="Arial" w:cs="Arial"/>
                            <w:sz w:val="16"/>
                            <w:szCs w:val="16"/>
                            <w:lang w:val="es-MX"/>
                          </w:rPr>
                          <w:br/>
                        </w:r>
                        <w:r w:rsidR="00041149">
                          <w:rPr>
                            <w:rFonts w:ascii="Arial" w:eastAsia="Calibri" w:hAnsi="Arial" w:cs="Arial"/>
                            <w:sz w:val="16"/>
                            <w:szCs w:val="16"/>
                            <w:lang w:val="es-MX"/>
                          </w:rPr>
                          <w:br/>
                        </w:r>
                        <w:r w:rsidR="00041149" w:rsidRPr="00041149">
                          <w:rPr>
                            <w:rFonts w:ascii="Arial" w:eastAsia="Calibri" w:hAnsi="Arial" w:cs="Arial"/>
                            <w:b/>
                            <w:sz w:val="16"/>
                            <w:szCs w:val="16"/>
                            <w:lang w:val="es-MX"/>
                          </w:rPr>
                          <w:t xml:space="preserve">Palabras clave: </w:t>
                        </w:r>
                        <w:r w:rsidR="00041149" w:rsidRPr="00041149">
                          <w:rPr>
                            <w:rFonts w:ascii="Arial" w:eastAsia="Calibri" w:hAnsi="Arial" w:cs="Arial"/>
                            <w:bCs/>
                            <w:sz w:val="16"/>
                            <w:szCs w:val="16"/>
                            <w:lang w:val="es-MX"/>
                          </w:rPr>
                          <w:t xml:space="preserve">Agricultura; Biomecánica; </w:t>
                        </w:r>
                        <w:proofErr w:type="spellStart"/>
                        <w:r w:rsidR="00041149" w:rsidRPr="00041149">
                          <w:rPr>
                            <w:rFonts w:ascii="Arial" w:eastAsia="Calibri" w:hAnsi="Arial" w:cs="Arial"/>
                            <w:bCs/>
                            <w:sz w:val="16"/>
                            <w:szCs w:val="16"/>
                            <w:lang w:val="es-MX"/>
                          </w:rPr>
                          <w:t>Exotraje</w:t>
                        </w:r>
                        <w:proofErr w:type="spellEnd"/>
                        <w:r w:rsidR="00041149" w:rsidRPr="00041149">
                          <w:rPr>
                            <w:rFonts w:ascii="Arial" w:eastAsia="Calibri" w:hAnsi="Arial" w:cs="Arial"/>
                            <w:bCs/>
                            <w:sz w:val="16"/>
                            <w:szCs w:val="16"/>
                            <w:lang w:val="es-MX"/>
                          </w:rPr>
                          <w:t xml:space="preserve">; Ergonomía; </w:t>
                        </w:r>
                        <w:proofErr w:type="spellStart"/>
                        <w:r w:rsidR="00041149" w:rsidRPr="00041149">
                          <w:rPr>
                            <w:rFonts w:ascii="Arial" w:eastAsia="Calibri" w:hAnsi="Arial" w:cs="Arial"/>
                            <w:bCs/>
                            <w:sz w:val="16"/>
                            <w:szCs w:val="16"/>
                            <w:lang w:val="es-MX"/>
                          </w:rPr>
                          <w:t>Phaseolus</w:t>
                        </w:r>
                        <w:proofErr w:type="spellEnd"/>
                        <w:r w:rsidR="00041149" w:rsidRPr="00041149">
                          <w:rPr>
                            <w:rFonts w:ascii="Arial" w:eastAsia="Calibri" w:hAnsi="Arial" w:cs="Arial"/>
                            <w:bCs/>
                            <w:sz w:val="16"/>
                            <w:szCs w:val="16"/>
                            <w:lang w:val="es-MX"/>
                          </w:rPr>
                          <w:t xml:space="preserve"> </w:t>
                        </w:r>
                        <w:proofErr w:type="spellStart"/>
                        <w:r w:rsidR="00041149" w:rsidRPr="00041149">
                          <w:rPr>
                            <w:rFonts w:ascii="Arial" w:eastAsia="Calibri" w:hAnsi="Arial" w:cs="Arial"/>
                            <w:bCs/>
                            <w:sz w:val="16"/>
                            <w:szCs w:val="16"/>
                            <w:lang w:val="es-MX"/>
                          </w:rPr>
                          <w:t>vulgaris</w:t>
                        </w:r>
                        <w:proofErr w:type="spellEnd"/>
                        <w:r w:rsidR="00041149" w:rsidRPr="00041149">
                          <w:rPr>
                            <w:rFonts w:ascii="Arial" w:eastAsia="Calibri" w:hAnsi="Arial" w:cs="Arial"/>
                            <w:bCs/>
                            <w:sz w:val="16"/>
                            <w:szCs w:val="16"/>
                            <w:lang w:val="es-MX"/>
                          </w:rPr>
                          <w:t>.</w:t>
                        </w:r>
                      </w:p>
                      <w:p w14:paraId="1A5CD42E" w14:textId="444D5BBD" w:rsidR="006D4B7A" w:rsidRPr="00041149" w:rsidRDefault="006D4B7A" w:rsidP="00041149">
                        <w:pPr>
                          <w:spacing w:after="0pt" w:line="12pt" w:lineRule="auto"/>
                          <w:rPr>
                            <w:b/>
                            <w:sz w:val="16"/>
                            <w:szCs w:val="16"/>
                            <w:lang w:val="es-MX"/>
                          </w:rPr>
                        </w:pPr>
                      </w:p>
                      <w:p w14:paraId="08FB0587" w14:textId="77777777" w:rsidR="006D4B7A" w:rsidRPr="00041149" w:rsidRDefault="006D4B7A" w:rsidP="006D4B7A">
                        <w:pPr>
                          <w:rPr>
                            <w:sz w:val="16"/>
                            <w:szCs w:val="16"/>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Pr>
          <w:rFonts w:ascii="Aptos" w:eastAsia="Aptos" w:hAnsi="Aptos" w:cs="Times New Roman"/>
          <w:noProof/>
          <w:kern w:val="2"/>
          <w:sz w:val="24"/>
          <w:szCs w:val="24"/>
          <w:lang w:val="es-MX"/>
          <w14:ligatures w14:val="standardContextual"/>
        </w:rPr>
        <w:drawing>
          <wp:anchor distT="0" distB="0" distL="114300" distR="114300" simplePos="0" relativeHeight="251669504" behindDoc="0" locked="0" layoutInCell="1" allowOverlap="1" wp14:anchorId="61642190" wp14:editId="2989294A">
            <wp:simplePos x="0" y="0"/>
            <wp:positionH relativeFrom="column">
              <wp:posOffset>3311599</wp:posOffset>
            </wp:positionH>
            <wp:positionV relativeFrom="paragraph">
              <wp:posOffset>903415</wp:posOffset>
            </wp:positionV>
            <wp:extent cx="3397885" cy="2924175"/>
            <wp:effectExtent l="0" t="0" r="0" b="9525"/>
            <wp:wrapNone/>
            <wp:docPr id="16" name="Cuadro de texto 16"/>
            <wp:cNvGraphicFramePr/>
            <a:graphic xmlns:a="http://purl.oclc.org/ooxml/drawingml/main">
              <a:graphicData uri="http://schemas.microsoft.com/office/word/2010/wordprocessingShape">
                <wp:wsp>
                  <wp:cNvSpPr txBox="1"/>
                  <wp:spPr>
                    <a:xfrm>
                      <a:off x="0" y="0"/>
                      <a:ext cx="3397885" cy="2924175"/>
                    </a:xfrm>
                    <a:prstGeom prst="rect">
                      <a:avLst/>
                    </a:prstGeom>
                    <a:noFill/>
                    <a:ln>
                      <a:noFill/>
                    </a:ln>
                  </wp:spPr>
                  <wp:style>
                    <a:lnRef idx="0">
                      <a:scrgbClr r="0%" g="0%" b="0%"/>
                    </a:lnRef>
                    <a:fillRef idx="0">
                      <a:scrgbClr r="0%" g="0%" b="0%"/>
                    </a:fillRef>
                    <a:effectRef idx="0">
                      <a:scrgbClr r="0%" g="0%" b="0%"/>
                    </a:effectRef>
                    <a:fontRef idx="minor">
                      <a:schemeClr val="dk1"/>
                    </a:fontRef>
                  </wp:style>
                  <wp:txbx>
                    <wne:txbxContent>
                      <w:p w14:paraId="2DA0CB0D" w14:textId="77777777" w:rsidR="006D4B7A" w:rsidRPr="00041149" w:rsidRDefault="006D4B7A" w:rsidP="00041149">
                        <w:pPr>
                          <w:spacing w:after="0pt" w:line="12pt" w:lineRule="auto"/>
                          <w:rPr>
                            <w:rFonts w:ascii="Arial" w:hAnsi="Arial" w:cs="Arial"/>
                            <w:b/>
                            <w:sz w:val="16"/>
                            <w:szCs w:val="16"/>
                            <w:lang w:val="en" w:eastAsia="es-MX"/>
                          </w:rPr>
                        </w:pPr>
                        <w:r w:rsidRPr="00041149">
                          <w:rPr>
                            <w:rFonts w:ascii="Arial" w:hAnsi="Arial" w:cs="Arial"/>
                            <w:b/>
                            <w:sz w:val="16"/>
                            <w:szCs w:val="16"/>
                            <w:lang w:val="en" w:eastAsia="es-MX"/>
                          </w:rPr>
                          <w:t>Abstract</w:t>
                        </w:r>
                      </w:p>
                      <w:p w14:paraId="6AD9B2F2" w14:textId="77777777" w:rsidR="00041149" w:rsidRPr="00041149" w:rsidRDefault="00041149" w:rsidP="00041149">
                        <w:pPr>
                          <w:spacing w:after="0pt" w:line="12pt" w:lineRule="auto"/>
                          <w:rPr>
                            <w:rFonts w:ascii="Arial" w:hAnsi="Arial" w:cs="Arial"/>
                            <w:b/>
                            <w:sz w:val="16"/>
                            <w:szCs w:val="16"/>
                            <w:lang w:val="en" w:eastAsia="es-MX"/>
                          </w:rPr>
                        </w:pPr>
                      </w:p>
                      <w:p w14:paraId="1B9916A6" w14:textId="3A1A73FE" w:rsidR="006D4B7A" w:rsidRPr="00041149" w:rsidRDefault="006D4B7A" w:rsidP="00A012B5">
                        <w:pPr>
                          <w:spacing w:after="0pt" w:line="12pt" w:lineRule="auto"/>
                          <w:rPr>
                            <w:rFonts w:ascii="Arial" w:eastAsia="Calibri" w:hAnsi="Arial" w:cs="Arial"/>
                            <w:sz w:val="16"/>
                            <w:szCs w:val="16"/>
                            <w:lang w:val="en-US"/>
                          </w:rPr>
                        </w:pPr>
                        <w:r w:rsidRPr="00041149">
                          <w:rPr>
                            <w:rFonts w:ascii="Arial" w:eastAsia="Calibri" w:hAnsi="Arial" w:cs="Arial"/>
                            <w:sz w:val="16"/>
                            <w:szCs w:val="16"/>
                            <w:lang w:val="en-US"/>
                          </w:rPr>
                          <w:t>Agricultural work is often carried out in awkward and prolonged postures, generally manually using tools such as hoes, machetes, and hooks, which can cause musculoskeletal issues due to overload and repetitive movements. In response to this problem, the present study aimed to design a functional lower limb exoskeleton prototype to improve working conditions for workers involved in weeding and bean harvesting. During its development, a detailed analysis of the movements involved in these activities was carried out, physical limitations were identified, and functional requirements were defined from the user's perspective. Three-dimensional models in SolidWorks were used to determine the points of greatest biomechanical effort.</w:t>
                        </w:r>
                        <w:r w:rsidRPr="00041149">
                          <w:rPr>
                            <w:rFonts w:ascii="Arial" w:hAnsi="Arial" w:cs="Arial"/>
                            <w:sz w:val="16"/>
                            <w:szCs w:val="16"/>
                            <w:lang w:val="en-US"/>
                          </w:rPr>
                          <w:t xml:space="preserve"> </w:t>
                        </w:r>
                        <w:r w:rsidRPr="00041149">
                          <w:rPr>
                            <w:rFonts w:ascii="Arial" w:eastAsia="Calibri" w:hAnsi="Arial" w:cs="Arial"/>
                            <w:sz w:val="16"/>
                            <w:szCs w:val="16"/>
                            <w:lang w:val="en-US"/>
                          </w:rPr>
                          <w:t>Three-dimensional models in SolidWorks were used to determine the points of greatest biomechanical stress. Likewise, diagrams and tables were included that describe the conceptual model of the prototype, its mechanical system, electronic control, and instrumentation components.</w:t>
                        </w:r>
                      </w:p>
                      <w:p w14:paraId="23C5EB25" w14:textId="77777777" w:rsidR="00041149" w:rsidRPr="00041149" w:rsidRDefault="00041149" w:rsidP="00041149">
                        <w:pPr>
                          <w:spacing w:before="12pt" w:after="0pt" w:line="12pt" w:lineRule="auto"/>
                          <w:rPr>
                            <w:rFonts w:ascii="Arial" w:eastAsia="Calibri" w:hAnsi="Arial" w:cs="Arial"/>
                            <w:bCs/>
                            <w:sz w:val="16"/>
                            <w:szCs w:val="16"/>
                            <w:lang w:val="en-US"/>
                          </w:rPr>
                        </w:pPr>
                        <w:r w:rsidRPr="00041149">
                          <w:rPr>
                            <w:rFonts w:ascii="Arial" w:eastAsia="Calibri" w:hAnsi="Arial" w:cs="Arial"/>
                            <w:b/>
                            <w:sz w:val="16"/>
                            <w:szCs w:val="16"/>
                            <w:lang w:val="en-US"/>
                          </w:rPr>
                          <w:t xml:space="preserve">Keywords: </w:t>
                        </w:r>
                        <w:r w:rsidRPr="00041149">
                          <w:rPr>
                            <w:rFonts w:ascii="Arial" w:eastAsia="Calibri" w:hAnsi="Arial" w:cs="Arial"/>
                            <w:bCs/>
                            <w:sz w:val="16"/>
                            <w:szCs w:val="16"/>
                            <w:lang w:val="en-US"/>
                          </w:rPr>
                          <w:t>Agriculture; Biomechanics; Exosuit; Ergonomics; Phaseolus vulgaris.</w:t>
                        </w:r>
                      </w:p>
                      <w:p w14:paraId="2DE0CA84" w14:textId="77777777" w:rsidR="00041149" w:rsidRPr="003A0FDA" w:rsidRDefault="00041149" w:rsidP="00041149">
                        <w:pPr>
                          <w:spacing w:after="0pt" w:line="12pt" w:lineRule="auto"/>
                          <w:rPr>
                            <w:sz w:val="16"/>
                            <w:szCs w:val="16"/>
                            <w:lang w:val="pt-PT"/>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041149" w:rsidRPr="00F848EF">
        <w:rPr>
          <w:rFonts w:ascii="Aptos" w:eastAsia="Aptos" w:hAnsi="Aptos" w:cs="Times New Roman"/>
          <w:noProof/>
          <w:kern w:val="2"/>
          <w:sz w:val="24"/>
          <w:szCs w:val="24"/>
          <w:lang w:val="es-MX"/>
          <w14:ligatures w14:val="standardContextual"/>
        </w:rPr>
        <w:drawing>
          <wp:anchor distT="0" distB="0" distL="114300" distR="114300" simplePos="0" relativeHeight="251673600" behindDoc="0" locked="0" layoutInCell="0" allowOverlap="1" wp14:anchorId="5F8E9898" wp14:editId="530BB0D7">
            <wp:simplePos x="0" y="0"/>
            <wp:positionH relativeFrom="margin">
              <wp:align>center</wp:align>
            </wp:positionH>
            <wp:positionV relativeFrom="topMargin">
              <wp:posOffset>9649460</wp:posOffset>
            </wp:positionV>
            <wp:extent cx="6797040" cy="45719"/>
            <wp:effectExtent l="0" t="0" r="3810" b="0"/>
            <wp:wrapNone/>
            <wp:docPr id="685657156" name="Cuadro de texto 2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flipV="1">
                      <a:off x="0" y="0"/>
                      <a:ext cx="6797040" cy="45719"/>
                    </a:xfrm>
                    <a:prstGeom prst="rect">
                      <a:avLst/>
                    </a:prstGeom>
                    <a:solidFill>
                      <a:srgbClr val="4EA72E">
                        <a:lumMod val="75%"/>
                      </a:srgbClr>
                    </a:solidFill>
                    <a:ln>
                      <a:noFill/>
                    </a:ln>
                  </wp:spPr>
                  <wp:txbx>
                    <wne:txbxContent>
                      <w:p w14:paraId="20EBE856" w14:textId="77777777" w:rsidR="006D4B7A" w:rsidRPr="00F848EF" w:rsidRDefault="006D4B7A" w:rsidP="006D4B7A">
                        <w:pPr>
                          <w:rPr>
                            <w:color w:val="FFFFFF"/>
                          </w:rPr>
                        </w:pPr>
                      </w:p>
                    </wne:txbxContent>
                  </wp:txbx>
                  <wp:bodyPr rot="0" vert="horz" wrap="square" lIns="91440" tIns="0" rIns="91440" bIns="0" anchor="ctr" anchorCtr="0" upright="1">
                    <a:noAutofit/>
                  </wp:bodyPr>
                </wp:wsp>
              </a:graphicData>
            </a:graphic>
            <wp14:sizeRelH relativeFrom="rightMargin">
              <wp14:pctWidth>0%</wp14:pctWidth>
            </wp14:sizeRelH>
            <wp14:sizeRelV relativeFrom="page">
              <wp14:pctHeight>0%</wp14:pctHeight>
            </wp14:sizeRelV>
          </wp:anchor>
        </w:drawing>
      </w:r>
      <w:r w:rsidR="00F12348" w:rsidRPr="003A0FDA">
        <w:rPr>
          <w:rFonts w:ascii="Arial" w:hAnsi="Arial" w:cs="Arial"/>
          <w:b/>
          <w:lang w:val="pt-PT"/>
        </w:rPr>
        <w:br w:type="page"/>
      </w:r>
    </w:p>
    <w:p w14:paraId="6AE7E9F8" w14:textId="77777777" w:rsidR="008F0C0B" w:rsidRPr="00E074D4" w:rsidRDefault="008F0C0B" w:rsidP="00DB61C3">
      <w:pPr>
        <w:spacing w:line="18pt" w:lineRule="auto"/>
        <w:jc w:val="center"/>
        <w:rPr>
          <w:rFonts w:ascii="Arial" w:eastAsia="Times New Roman" w:hAnsi="Arial" w:cs="Arial"/>
          <w:b/>
        </w:rPr>
      </w:pPr>
      <w:r w:rsidRPr="00E074D4">
        <w:rPr>
          <w:rFonts w:ascii="Arial" w:eastAsia="Times New Roman" w:hAnsi="Arial" w:cs="Arial"/>
          <w:b/>
        </w:rPr>
        <w:lastRenderedPageBreak/>
        <w:t>Introducción</w:t>
      </w:r>
    </w:p>
    <w:p w14:paraId="08664AAE" w14:textId="7717D26E" w:rsidR="00F27B09" w:rsidRPr="00E074D4" w:rsidRDefault="00841FC4" w:rsidP="00DB61C3">
      <w:pPr>
        <w:spacing w:line="18pt" w:lineRule="auto"/>
        <w:jc w:val="both"/>
        <w:rPr>
          <w:rFonts w:ascii="Arial" w:eastAsia="Calibri" w:hAnsi="Arial" w:cs="Arial"/>
          <w:lang w:val="es-MX"/>
        </w:rPr>
      </w:pPr>
      <w:r w:rsidRPr="00E074D4">
        <w:rPr>
          <w:rFonts w:ascii="Arial" w:eastAsia="Calibri" w:hAnsi="Arial" w:cs="Arial"/>
          <w:lang w:val="es-MX"/>
        </w:rPr>
        <w:t xml:space="preserve">Es importante considerar al principal factor de la producción: el trabajador. Al intervenir en los procesos, sufre las consecuencias y beneficios del usufructo del proceso productivo, pues al desenvolver su actividad </w:t>
      </w:r>
      <w:proofErr w:type="spellStart"/>
      <w:r w:rsidRPr="00E074D4">
        <w:rPr>
          <w:rFonts w:ascii="Arial" w:eastAsia="Calibri" w:hAnsi="Arial" w:cs="Arial"/>
          <w:lang w:val="es-MX"/>
        </w:rPr>
        <w:t>sensora</w:t>
      </w:r>
      <w:proofErr w:type="spellEnd"/>
      <w:r w:rsidRPr="00E074D4">
        <w:rPr>
          <w:rFonts w:ascii="Arial" w:eastAsia="Calibri" w:hAnsi="Arial" w:cs="Arial"/>
          <w:lang w:val="es-MX"/>
        </w:rPr>
        <w:t>, motriz, psíquica, etcétera, toda actividad reiterativa suele tener efectos positivos o negativos. En este sentido, las innovaciones deben dirigirse a facilitar o proteger al trabajador. Así, se plantea que la finalidad de las innovaciones no debe limitarse exclusivamente a la extracción de mayor valor, sino que también debe abarcar el componente humano, que constituye el propósito esencial de toda actividad productiva.</w:t>
      </w:r>
      <w:r w:rsidR="00F27B09" w:rsidRPr="00E074D4">
        <w:rPr>
          <w:rFonts w:ascii="Arial" w:eastAsia="Calibri" w:hAnsi="Arial" w:cs="Arial"/>
          <w:lang w:val="es-MX"/>
        </w:rPr>
        <w:t xml:space="preserve"> </w:t>
      </w:r>
    </w:p>
    <w:p w14:paraId="45FC3F2C" w14:textId="573431C6" w:rsidR="00851384" w:rsidRPr="00E074D4" w:rsidRDefault="00851384" w:rsidP="00DB61C3">
      <w:pPr>
        <w:spacing w:line="18pt" w:lineRule="auto"/>
        <w:jc w:val="both"/>
        <w:rPr>
          <w:rFonts w:ascii="Arial" w:eastAsia="Calibri" w:hAnsi="Arial" w:cs="Arial"/>
        </w:rPr>
      </w:pPr>
      <w:r w:rsidRPr="00E074D4">
        <w:rPr>
          <w:rFonts w:ascii="Arial" w:eastAsia="Calibri" w:hAnsi="Arial" w:cs="Arial"/>
          <w:lang w:val="es-MX"/>
        </w:rPr>
        <w:t>Por ello se plantea el objetivo de diseñar</w:t>
      </w:r>
      <w:r w:rsidRPr="00E074D4">
        <w:rPr>
          <w:rFonts w:ascii="Arial" w:eastAsia="Calibri" w:hAnsi="Arial" w:cs="Arial"/>
        </w:rPr>
        <w:t xml:space="preserve"> un prototipo de exoesqueleto ergonómico y eficiente donde se pueda facilitar diferentes tipos de tareas donde aplica un grado esfuerzo por parte del usuario en actividades como lo puede ser la escardar, recolección, siembra entre otras, mejorando la productividad y promoviendo condiciones adecuadas por medio de la obtención de modelos adecuados que permitan determinar las características </w:t>
      </w:r>
      <w:proofErr w:type="spellStart"/>
      <w:r w:rsidRPr="00E074D4">
        <w:rPr>
          <w:rFonts w:ascii="Arial" w:eastAsia="Calibri" w:hAnsi="Arial" w:cs="Arial"/>
        </w:rPr>
        <w:t>necesesarias</w:t>
      </w:r>
      <w:proofErr w:type="spellEnd"/>
      <w:r w:rsidRPr="00E074D4">
        <w:rPr>
          <w:rFonts w:ascii="Arial" w:eastAsia="Calibri" w:hAnsi="Arial" w:cs="Arial"/>
        </w:rPr>
        <w:t xml:space="preserve"> para tener un conocimiento técnico y generar la ergonomía necesaria que garantice un diseño óptimo. </w:t>
      </w:r>
    </w:p>
    <w:p w14:paraId="6A7DA164" w14:textId="5F6D11B4" w:rsidR="007D481C" w:rsidRPr="00E074D4" w:rsidRDefault="00600985" w:rsidP="00DB61C3">
      <w:pPr>
        <w:spacing w:line="18pt" w:lineRule="auto"/>
        <w:jc w:val="both"/>
        <w:rPr>
          <w:rFonts w:ascii="Arial" w:eastAsia="Calibri" w:hAnsi="Arial" w:cs="Arial"/>
          <w:lang w:val="es-MX"/>
        </w:rPr>
      </w:pPr>
      <w:r w:rsidRPr="00E074D4">
        <w:rPr>
          <w:rFonts w:ascii="Arial" w:eastAsia="Calibri" w:hAnsi="Arial" w:cs="Arial"/>
          <w:lang w:val="es-MX"/>
        </w:rPr>
        <w:t xml:space="preserve">Se considera que la </w:t>
      </w:r>
      <w:r w:rsidR="007D481C" w:rsidRPr="00E074D4">
        <w:rPr>
          <w:rFonts w:ascii="Arial" w:eastAsia="Calibri" w:hAnsi="Arial" w:cs="Arial"/>
          <w:lang w:val="es-MX"/>
        </w:rPr>
        <w:t>agricultura es una actividad humana, emprendida por el humano, por eso debemos de preocuparnos por su principal componente –</w:t>
      </w:r>
      <w:r w:rsidR="007D481C" w:rsidRPr="005D6558">
        <w:rPr>
          <w:rFonts w:ascii="Arial" w:eastAsia="Calibri" w:hAnsi="Arial" w:cs="Arial"/>
          <w:lang w:val="es-MX"/>
        </w:rPr>
        <w:t>decía Efraím Hernández Xolocotxzin</w:t>
      </w:r>
      <w:r w:rsidR="003C221A" w:rsidRPr="00E074D4">
        <w:rPr>
          <w:rFonts w:ascii="Arial" w:eastAsia="Calibri" w:hAnsi="Arial" w:cs="Arial"/>
          <w:lang w:val="es-MX"/>
        </w:rPr>
        <w:t xml:space="preserve"> (1977)</w:t>
      </w:r>
      <w:r w:rsidR="007D481C" w:rsidRPr="00E074D4">
        <w:rPr>
          <w:rFonts w:ascii="Arial" w:eastAsia="Calibri" w:hAnsi="Arial" w:cs="Arial"/>
          <w:lang w:val="es-MX"/>
        </w:rPr>
        <w:t>-, para apuntar a una verdadera armonía, que no sólo sea preocuparnos por el ambiente, por los recursos, por el territorio, por la tierra y el suelo, también por quienes hacen posible que se logre la armonía total entre recurso natural, territorio, cultivo, tierra, suelo, cultivo y trabajador de campo. Hay una carencia brutal al respecto, debido a que sólo importa su valor, no como trabajo sino en sentido monetario.</w:t>
      </w:r>
    </w:p>
    <w:p w14:paraId="70A55663" w14:textId="2ECC2E51" w:rsidR="00874D9B" w:rsidRDefault="00874D9B" w:rsidP="00DB61C3">
      <w:pPr>
        <w:spacing w:line="18pt" w:lineRule="auto"/>
        <w:jc w:val="both"/>
        <w:rPr>
          <w:rFonts w:ascii="Arial" w:eastAsia="Calibri" w:hAnsi="Arial" w:cs="Arial"/>
          <w:lang w:val="es-MX"/>
        </w:rPr>
      </w:pPr>
      <w:r w:rsidRPr="00E074D4">
        <w:rPr>
          <w:rFonts w:ascii="Arial" w:eastAsia="Calibri" w:hAnsi="Arial" w:cs="Arial"/>
          <w:lang w:val="es-MX"/>
        </w:rPr>
        <w:t>En la actualidad la producción de frijol en México representa uno de los pilares fundamentales de la economía rural del país. En términos de superficie sembrada, el frijol se posiciona como el tercer cultivo de mayor relevancia en México, cubriendo un 7.9% del total de tierras dedicadas a la agricultura durante el año agrícola. Además, en 2020, se ubicó en la décima posición por el valor de la producción agrícola nacional, con una participación del 2.4% en la economía del sector, según datos del Fideicomiso Instituido en Relación con la Agricultura (FIRA, 2022</w:t>
      </w:r>
      <w:r w:rsidR="00F736C4" w:rsidRPr="00E074D4">
        <w:rPr>
          <w:rFonts w:ascii="Arial" w:eastAsia="Calibri" w:hAnsi="Arial" w:cs="Arial"/>
          <w:lang w:val="es-MX"/>
        </w:rPr>
        <w:t>)</w:t>
      </w:r>
      <w:r w:rsidRPr="00E074D4">
        <w:rPr>
          <w:rFonts w:ascii="Arial" w:eastAsia="Calibri" w:hAnsi="Arial" w:cs="Arial"/>
          <w:lang w:val="es-MX"/>
        </w:rPr>
        <w:t xml:space="preserve">.  </w:t>
      </w:r>
    </w:p>
    <w:p w14:paraId="6A19A4BA" w14:textId="1443B597" w:rsidR="00CA4928" w:rsidRPr="00E074D4" w:rsidRDefault="00CA4928" w:rsidP="00DB61C3">
      <w:pPr>
        <w:spacing w:line="18pt" w:lineRule="auto"/>
        <w:jc w:val="both"/>
        <w:rPr>
          <w:rFonts w:ascii="Arial" w:eastAsia="Calibri" w:hAnsi="Arial" w:cs="Arial"/>
          <w:lang w:val="es-MX"/>
        </w:rPr>
      </w:pPr>
      <w:r w:rsidRPr="00CA4928">
        <w:rPr>
          <w:rFonts w:ascii="Arial" w:eastAsia="Calibri" w:hAnsi="Arial" w:cs="Arial"/>
          <w:lang w:val="es-MX"/>
        </w:rPr>
        <w:t xml:space="preserve">En este </w:t>
      </w:r>
      <w:r>
        <w:rPr>
          <w:rFonts w:ascii="Arial" w:eastAsia="Calibri" w:hAnsi="Arial" w:cs="Arial"/>
          <w:lang w:val="es-MX"/>
        </w:rPr>
        <w:t>sentido</w:t>
      </w:r>
      <w:r w:rsidRPr="00CA4928">
        <w:rPr>
          <w:rFonts w:ascii="Arial" w:eastAsia="Calibri" w:hAnsi="Arial" w:cs="Arial"/>
          <w:lang w:val="es-MX"/>
        </w:rPr>
        <w:t xml:space="preserve">, como se muestra en la </w:t>
      </w:r>
      <w:r w:rsidR="00DB61C3">
        <w:rPr>
          <w:rFonts w:ascii="Arial" w:eastAsia="Calibri" w:hAnsi="Arial" w:cs="Arial"/>
          <w:lang w:val="es-MX"/>
        </w:rPr>
        <w:t>t</w:t>
      </w:r>
      <w:r w:rsidRPr="00CA4928">
        <w:rPr>
          <w:rFonts w:ascii="Arial" w:eastAsia="Calibri" w:hAnsi="Arial" w:cs="Arial"/>
          <w:lang w:val="es-MX"/>
        </w:rPr>
        <w:t>abla 1, el frijol forma parte de los principales cultivos anuales en México, destacando no solo por su producción, sino también por la superficie destinada a su siembra en comparación con otros cultivos relevantes.</w:t>
      </w:r>
    </w:p>
    <w:p w14:paraId="5CF5AD06" w14:textId="77777777" w:rsidR="00BF5E86" w:rsidRDefault="00BF5E86" w:rsidP="0097287B">
      <w:pPr>
        <w:spacing w:before="12pt" w:after="0pt" w:line="18pt" w:lineRule="auto"/>
        <w:jc w:val="both"/>
        <w:rPr>
          <w:rFonts w:ascii="Arial" w:eastAsia="Times New Roman" w:hAnsi="Arial" w:cs="Arial"/>
          <w:lang w:val="es-MX"/>
        </w:rPr>
      </w:pPr>
    </w:p>
    <w:p w14:paraId="3FF26202" w14:textId="3F989E17" w:rsidR="000E0123" w:rsidRPr="00E074D4" w:rsidRDefault="000E0123" w:rsidP="00BF5E86">
      <w:pPr>
        <w:spacing w:after="0pt" w:line="12pt" w:lineRule="auto"/>
        <w:jc w:val="both"/>
        <w:rPr>
          <w:rFonts w:ascii="Arial" w:eastAsia="Times New Roman" w:hAnsi="Arial" w:cs="Arial"/>
          <w:lang w:val="es-MX"/>
        </w:rPr>
      </w:pPr>
      <w:r w:rsidRPr="00BF5E86">
        <w:rPr>
          <w:rFonts w:ascii="Arial" w:eastAsia="Times New Roman" w:hAnsi="Arial" w:cs="Arial"/>
          <w:b/>
          <w:bCs/>
          <w:lang w:val="es-MX"/>
        </w:rPr>
        <w:lastRenderedPageBreak/>
        <w:t>Tabla 1.</w:t>
      </w:r>
      <w:r w:rsidRPr="00E074D4">
        <w:rPr>
          <w:rFonts w:ascii="Arial" w:eastAsia="Times New Roman" w:hAnsi="Arial" w:cs="Arial"/>
          <w:lang w:val="es-MX"/>
        </w:rPr>
        <w:t xml:space="preserve">  Principales cultivos anuales. </w:t>
      </w:r>
    </w:p>
    <w:tbl>
      <w:tblPr>
        <w:tblStyle w:val="Tablaconcuadrcula"/>
        <w:tblW w:w="0pt" w:type="auto"/>
        <w:tblBorders>
          <w:start w:val="none" w:sz="0" w:space="0" w:color="auto"/>
          <w:end w:val="none" w:sz="0" w:space="0" w:color="auto"/>
        </w:tblBorders>
        <w:tblLook w:firstRow="1" w:lastRow="0" w:firstColumn="1" w:lastColumn="0" w:noHBand="0" w:noVBand="1"/>
      </w:tblPr>
      <w:tblGrid>
        <w:gridCol w:w="3120"/>
        <w:gridCol w:w="2792"/>
        <w:gridCol w:w="3482"/>
      </w:tblGrid>
      <w:tr w:rsidR="00F736C4" w:rsidRPr="00E074D4" w14:paraId="2BFF3575" w14:textId="77777777" w:rsidTr="00D715AB">
        <w:tc>
          <w:tcPr>
            <w:tcW w:w="156pt" w:type="dxa"/>
            <w:tcBorders>
              <w:bottom w:val="single" w:sz="12" w:space="0" w:color="auto"/>
            </w:tcBorders>
          </w:tcPr>
          <w:p w14:paraId="50A6CC07" w14:textId="77777777" w:rsidR="00F736C4" w:rsidRPr="00E074D4" w:rsidRDefault="00F736C4" w:rsidP="00BF5E86">
            <w:pPr>
              <w:pStyle w:val="CuerpodeTexto"/>
              <w:spacing w:line="12pt" w:lineRule="auto"/>
              <w:jc w:val="center"/>
              <w:rPr>
                <w:rFonts w:ascii="Arial" w:hAnsi="Arial" w:cs="Arial"/>
                <w:b/>
                <w:sz w:val="22"/>
                <w:szCs w:val="22"/>
              </w:rPr>
            </w:pPr>
            <w:r w:rsidRPr="00E074D4">
              <w:rPr>
                <w:rFonts w:ascii="Arial" w:hAnsi="Arial" w:cs="Arial"/>
                <w:b/>
                <w:sz w:val="22"/>
                <w:szCs w:val="22"/>
              </w:rPr>
              <w:t>Cultivo</w:t>
            </w:r>
          </w:p>
        </w:tc>
        <w:tc>
          <w:tcPr>
            <w:tcW w:w="139.60pt" w:type="dxa"/>
            <w:tcBorders>
              <w:bottom w:val="single" w:sz="12" w:space="0" w:color="auto"/>
            </w:tcBorders>
          </w:tcPr>
          <w:p w14:paraId="29EE1890" w14:textId="77777777" w:rsidR="00F736C4" w:rsidRPr="00E074D4" w:rsidRDefault="00F736C4" w:rsidP="00BF5E86">
            <w:pPr>
              <w:pStyle w:val="CuerpodeTexto"/>
              <w:spacing w:line="12pt" w:lineRule="auto"/>
              <w:jc w:val="center"/>
              <w:rPr>
                <w:rFonts w:ascii="Arial" w:hAnsi="Arial" w:cs="Arial"/>
                <w:b/>
                <w:sz w:val="22"/>
                <w:szCs w:val="22"/>
              </w:rPr>
            </w:pPr>
            <w:r w:rsidRPr="00E074D4">
              <w:rPr>
                <w:rFonts w:ascii="Arial" w:hAnsi="Arial" w:cs="Arial"/>
                <w:b/>
                <w:sz w:val="22"/>
                <w:szCs w:val="22"/>
              </w:rPr>
              <w:t>Producción (toneladas)</w:t>
            </w:r>
          </w:p>
        </w:tc>
        <w:tc>
          <w:tcPr>
            <w:tcW w:w="174.10pt" w:type="dxa"/>
            <w:tcBorders>
              <w:bottom w:val="single" w:sz="12" w:space="0" w:color="auto"/>
            </w:tcBorders>
          </w:tcPr>
          <w:p w14:paraId="2E3114FF" w14:textId="77777777" w:rsidR="00F736C4" w:rsidRPr="00E074D4" w:rsidRDefault="00F736C4" w:rsidP="00BF5E86">
            <w:pPr>
              <w:pStyle w:val="CuerpodeTexto"/>
              <w:spacing w:line="12pt" w:lineRule="auto"/>
              <w:jc w:val="center"/>
              <w:rPr>
                <w:rFonts w:ascii="Arial" w:hAnsi="Arial" w:cs="Arial"/>
                <w:b/>
                <w:sz w:val="22"/>
                <w:szCs w:val="22"/>
              </w:rPr>
            </w:pPr>
            <w:r w:rsidRPr="00E074D4">
              <w:rPr>
                <w:rFonts w:ascii="Arial" w:hAnsi="Arial" w:cs="Arial"/>
                <w:b/>
                <w:sz w:val="22"/>
                <w:szCs w:val="22"/>
              </w:rPr>
              <w:t>Superficie sembrada (hectáreas)</w:t>
            </w:r>
          </w:p>
        </w:tc>
      </w:tr>
      <w:tr w:rsidR="00F736C4" w:rsidRPr="00E074D4" w14:paraId="4AEBF17B" w14:textId="77777777" w:rsidTr="00D715AB">
        <w:tc>
          <w:tcPr>
            <w:tcW w:w="156pt" w:type="dxa"/>
            <w:tcBorders>
              <w:top w:val="single" w:sz="12" w:space="0" w:color="auto"/>
            </w:tcBorders>
          </w:tcPr>
          <w:p w14:paraId="78B29388"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Maíz grano blanco</w:t>
            </w:r>
          </w:p>
        </w:tc>
        <w:tc>
          <w:tcPr>
            <w:tcW w:w="139.60pt" w:type="dxa"/>
            <w:tcBorders>
              <w:top w:val="single" w:sz="12" w:space="0" w:color="auto"/>
            </w:tcBorders>
          </w:tcPr>
          <w:p w14:paraId="75D2B3ED"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21 926 226</w:t>
            </w:r>
          </w:p>
        </w:tc>
        <w:tc>
          <w:tcPr>
            <w:tcW w:w="174.10pt" w:type="dxa"/>
            <w:tcBorders>
              <w:top w:val="single" w:sz="12" w:space="0" w:color="auto"/>
            </w:tcBorders>
          </w:tcPr>
          <w:p w14:paraId="2F4D7E1D"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6 077 029</w:t>
            </w:r>
          </w:p>
        </w:tc>
      </w:tr>
      <w:tr w:rsidR="00F736C4" w:rsidRPr="00E074D4" w14:paraId="161B4F21" w14:textId="77777777" w:rsidTr="00D715AB">
        <w:tc>
          <w:tcPr>
            <w:tcW w:w="156pt" w:type="dxa"/>
          </w:tcPr>
          <w:p w14:paraId="589BD872"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Sorgo grano</w:t>
            </w:r>
          </w:p>
        </w:tc>
        <w:tc>
          <w:tcPr>
            <w:tcW w:w="139.60pt" w:type="dxa"/>
          </w:tcPr>
          <w:p w14:paraId="6DCB624E"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4 393 719</w:t>
            </w:r>
          </w:p>
        </w:tc>
        <w:tc>
          <w:tcPr>
            <w:tcW w:w="174.10pt" w:type="dxa"/>
          </w:tcPr>
          <w:p w14:paraId="2E8742D2"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1 472 605</w:t>
            </w:r>
          </w:p>
        </w:tc>
      </w:tr>
      <w:tr w:rsidR="00F736C4" w:rsidRPr="00E074D4" w14:paraId="5E006366" w14:textId="77777777" w:rsidTr="00D715AB">
        <w:tc>
          <w:tcPr>
            <w:tcW w:w="156pt" w:type="dxa"/>
          </w:tcPr>
          <w:p w14:paraId="30B75A7D"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Maíz grano amarillo</w:t>
            </w:r>
          </w:p>
        </w:tc>
        <w:tc>
          <w:tcPr>
            <w:tcW w:w="139.60pt" w:type="dxa"/>
          </w:tcPr>
          <w:p w14:paraId="05173B6A"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3 476 543</w:t>
            </w:r>
          </w:p>
        </w:tc>
        <w:tc>
          <w:tcPr>
            <w:tcW w:w="174.10pt" w:type="dxa"/>
          </w:tcPr>
          <w:p w14:paraId="674F085A"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710 273</w:t>
            </w:r>
          </w:p>
        </w:tc>
      </w:tr>
      <w:tr w:rsidR="00F736C4" w:rsidRPr="00E074D4" w14:paraId="226E6518" w14:textId="77777777" w:rsidTr="00D715AB">
        <w:tc>
          <w:tcPr>
            <w:tcW w:w="156pt" w:type="dxa"/>
          </w:tcPr>
          <w:p w14:paraId="4FF21FD0"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Trigo grano</w:t>
            </w:r>
          </w:p>
        </w:tc>
        <w:tc>
          <w:tcPr>
            <w:tcW w:w="139.60pt" w:type="dxa"/>
          </w:tcPr>
          <w:p w14:paraId="16BB4DA6"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3 123 284</w:t>
            </w:r>
          </w:p>
        </w:tc>
        <w:tc>
          <w:tcPr>
            <w:tcW w:w="174.10pt" w:type="dxa"/>
          </w:tcPr>
          <w:p w14:paraId="2A9EA00A"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556 233</w:t>
            </w:r>
          </w:p>
        </w:tc>
      </w:tr>
      <w:tr w:rsidR="00F736C4" w:rsidRPr="00E074D4" w14:paraId="68206380" w14:textId="77777777" w:rsidTr="00D715AB">
        <w:tc>
          <w:tcPr>
            <w:tcW w:w="156pt" w:type="dxa"/>
          </w:tcPr>
          <w:p w14:paraId="00290BCF"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Papa</w:t>
            </w:r>
          </w:p>
        </w:tc>
        <w:tc>
          <w:tcPr>
            <w:tcW w:w="139.60pt" w:type="dxa"/>
          </w:tcPr>
          <w:p w14:paraId="41B6BF9E"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1 695 233</w:t>
            </w:r>
          </w:p>
        </w:tc>
        <w:tc>
          <w:tcPr>
            <w:tcW w:w="174.10pt" w:type="dxa"/>
          </w:tcPr>
          <w:p w14:paraId="1AE1EBD1"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56 089</w:t>
            </w:r>
          </w:p>
        </w:tc>
      </w:tr>
      <w:tr w:rsidR="00F736C4" w:rsidRPr="00E074D4" w14:paraId="44019F5C" w14:textId="77777777" w:rsidTr="00D715AB">
        <w:trPr>
          <w:trHeight w:val="194"/>
        </w:trPr>
        <w:tc>
          <w:tcPr>
            <w:tcW w:w="156pt" w:type="dxa"/>
          </w:tcPr>
          <w:p w14:paraId="3D9616A4"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Frijol</w:t>
            </w:r>
          </w:p>
        </w:tc>
        <w:tc>
          <w:tcPr>
            <w:tcW w:w="139.60pt" w:type="dxa"/>
          </w:tcPr>
          <w:p w14:paraId="41EF760F"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967 403</w:t>
            </w:r>
          </w:p>
        </w:tc>
        <w:tc>
          <w:tcPr>
            <w:tcW w:w="174.10pt" w:type="dxa"/>
          </w:tcPr>
          <w:p w14:paraId="1A90E72E" w14:textId="77777777" w:rsidR="00F736C4" w:rsidRPr="00E074D4" w:rsidRDefault="00F736C4" w:rsidP="00BF5E86">
            <w:pPr>
              <w:pStyle w:val="CuerpodeTexto"/>
              <w:spacing w:line="12pt" w:lineRule="auto"/>
              <w:jc w:val="center"/>
              <w:rPr>
                <w:rFonts w:ascii="Arial" w:hAnsi="Arial" w:cs="Arial"/>
                <w:sz w:val="22"/>
                <w:szCs w:val="22"/>
              </w:rPr>
            </w:pPr>
            <w:r w:rsidRPr="00E074D4">
              <w:rPr>
                <w:rFonts w:ascii="Arial" w:hAnsi="Arial" w:cs="Arial"/>
                <w:sz w:val="22"/>
                <w:szCs w:val="22"/>
              </w:rPr>
              <w:t>1 909 374</w:t>
            </w:r>
          </w:p>
        </w:tc>
      </w:tr>
    </w:tbl>
    <w:p w14:paraId="0D4B697C" w14:textId="52AF3273" w:rsidR="00BD4438" w:rsidRDefault="00B772C4" w:rsidP="00BF5E86">
      <w:pPr>
        <w:spacing w:after="0pt" w:line="12pt" w:lineRule="auto"/>
        <w:rPr>
          <w:rFonts w:ascii="Arial" w:eastAsia="Times New Roman" w:hAnsi="Arial" w:cs="Arial"/>
          <w:lang w:val="es-MX"/>
        </w:rPr>
      </w:pPr>
      <w:r w:rsidRPr="00BF5E86">
        <w:rPr>
          <w:rFonts w:ascii="Arial" w:eastAsia="Times New Roman" w:hAnsi="Arial" w:cs="Arial"/>
          <w:b/>
          <w:bCs/>
        </w:rPr>
        <w:t>Fuente</w:t>
      </w:r>
      <w:r w:rsidR="00BF5E86" w:rsidRPr="00BF5E86">
        <w:rPr>
          <w:rFonts w:ascii="Arial" w:eastAsia="Times New Roman" w:hAnsi="Arial" w:cs="Arial"/>
          <w:b/>
          <w:bCs/>
        </w:rPr>
        <w:t>:</w:t>
      </w:r>
      <w:r w:rsidR="00BF5E86">
        <w:rPr>
          <w:rFonts w:ascii="Arial" w:eastAsia="Times New Roman" w:hAnsi="Arial" w:cs="Arial"/>
        </w:rPr>
        <w:t xml:space="preserve"> e</w:t>
      </w:r>
      <w:r w:rsidRPr="00E074D4">
        <w:rPr>
          <w:rFonts w:ascii="Arial" w:eastAsia="Times New Roman" w:hAnsi="Arial" w:cs="Arial"/>
        </w:rPr>
        <w:t>laboración propia</w:t>
      </w:r>
      <w:r w:rsidR="00C54F28" w:rsidRPr="00E074D4">
        <w:rPr>
          <w:rFonts w:ascii="Arial" w:eastAsia="Times New Roman" w:hAnsi="Arial" w:cs="Arial"/>
        </w:rPr>
        <w:t xml:space="preserve"> a partir del </w:t>
      </w:r>
      <w:r w:rsidR="00FE65C5" w:rsidRPr="00E074D4">
        <w:rPr>
          <w:rFonts w:ascii="Arial" w:eastAsia="Times New Roman" w:hAnsi="Arial" w:cs="Arial"/>
          <w:lang w:val="es-MX"/>
        </w:rPr>
        <w:t>censo</w:t>
      </w:r>
      <w:r w:rsidR="00C54F28" w:rsidRPr="00E074D4">
        <w:rPr>
          <w:rFonts w:ascii="Arial" w:eastAsia="Times New Roman" w:hAnsi="Arial" w:cs="Arial"/>
          <w:lang w:val="es-MX"/>
        </w:rPr>
        <w:t xml:space="preserve"> </w:t>
      </w:r>
      <w:r w:rsidR="00FE65C5" w:rsidRPr="00E074D4">
        <w:rPr>
          <w:rFonts w:ascii="Arial" w:eastAsia="Times New Roman" w:hAnsi="Arial" w:cs="Arial"/>
          <w:lang w:val="es-MX"/>
        </w:rPr>
        <w:t>a</w:t>
      </w:r>
      <w:r w:rsidR="00C54F28" w:rsidRPr="00E074D4">
        <w:rPr>
          <w:rFonts w:ascii="Arial" w:eastAsia="Times New Roman" w:hAnsi="Arial" w:cs="Arial"/>
          <w:lang w:val="es-MX"/>
        </w:rPr>
        <w:t>gropecuario, 2022</w:t>
      </w:r>
      <w:r w:rsidR="00BF5E86">
        <w:rPr>
          <w:rFonts w:ascii="Arial" w:eastAsia="Times New Roman" w:hAnsi="Arial" w:cs="Arial"/>
          <w:lang w:val="es-MX"/>
        </w:rPr>
        <w:t>.</w:t>
      </w:r>
    </w:p>
    <w:p w14:paraId="0030E739" w14:textId="77777777" w:rsidR="000F529D" w:rsidRPr="00E074D4" w:rsidRDefault="000F529D" w:rsidP="000F529D">
      <w:pPr>
        <w:spacing w:after="0pt" w:line="18pt" w:lineRule="auto"/>
        <w:rPr>
          <w:rFonts w:ascii="Arial" w:eastAsia="Times New Roman" w:hAnsi="Arial" w:cs="Arial"/>
        </w:rPr>
      </w:pPr>
    </w:p>
    <w:p w14:paraId="211A8474" w14:textId="0B137AA7" w:rsidR="006A29FC" w:rsidRPr="00E074D4" w:rsidRDefault="006A29FC" w:rsidP="000F529D">
      <w:pPr>
        <w:spacing w:after="10pt" w:line="18pt" w:lineRule="auto"/>
        <w:jc w:val="both"/>
        <w:rPr>
          <w:rFonts w:ascii="Arial" w:eastAsia="Times New Roman" w:hAnsi="Arial" w:cs="Arial"/>
          <w:lang w:val="es-MX"/>
        </w:rPr>
      </w:pPr>
      <w:r w:rsidRPr="00E074D4">
        <w:rPr>
          <w:rFonts w:ascii="Arial" w:eastAsia="Times New Roman" w:hAnsi="Arial" w:cs="Arial"/>
          <w:lang w:val="es-MX"/>
        </w:rPr>
        <w:t>La automatización, se refiere a la implementación de tecnologías, sistemas de control y dispositivos mecánicos o digitales que permiten ejecutar tareas con mínima intervención humana, aumentando la eficiencia, precisión y seguridad de los procesos productivos. En el contexto agrícola, la automatización agrícola consiste en la incorporación de tecnologías avanzadas para ejecutar de forma automática y precisa diversas actividades relacionadas con la producción agropecuaria. Estas tareas incluyen procesos clave como la preparación del suelo, la siembra, el riego, la fertilización, la escarda (eliminación de malezas), la cosecha, el monitoreo del estado de los cultivos y la gestión de la maquinaria agrícola.</w:t>
      </w:r>
    </w:p>
    <w:p w14:paraId="115817C8" w14:textId="77777777" w:rsidR="00BD4438" w:rsidRPr="00E074D4" w:rsidRDefault="00BD4438" w:rsidP="00DB61C3">
      <w:pPr>
        <w:spacing w:after="10pt" w:line="18pt" w:lineRule="auto"/>
        <w:jc w:val="both"/>
        <w:rPr>
          <w:rFonts w:ascii="Arial" w:eastAsia="Times New Roman" w:hAnsi="Arial" w:cs="Arial"/>
          <w:lang w:val="es-MX"/>
        </w:rPr>
      </w:pPr>
      <w:r w:rsidRPr="00E074D4">
        <w:rPr>
          <w:rFonts w:ascii="Arial" w:eastAsia="Times New Roman" w:hAnsi="Arial" w:cs="Arial"/>
          <w:lang w:val="es-MX"/>
        </w:rPr>
        <w:t xml:space="preserve">Este enfoque tiene como </w:t>
      </w:r>
      <w:r w:rsidR="006A29FC" w:rsidRPr="00E074D4">
        <w:rPr>
          <w:rFonts w:ascii="Arial" w:eastAsia="Times New Roman" w:hAnsi="Arial" w:cs="Arial"/>
          <w:lang w:val="es-MX"/>
        </w:rPr>
        <w:t xml:space="preserve">finalidad </w:t>
      </w:r>
      <w:r w:rsidRPr="00E074D4">
        <w:rPr>
          <w:rFonts w:ascii="Arial" w:eastAsia="Times New Roman" w:hAnsi="Arial" w:cs="Arial"/>
          <w:lang w:val="es-MX"/>
        </w:rPr>
        <w:t>mejorar la eficiencia de las labores agrícolas mediante la optimización del uso de r</w:t>
      </w:r>
      <w:r w:rsidR="006A29FC" w:rsidRPr="00E074D4">
        <w:rPr>
          <w:rFonts w:ascii="Arial" w:eastAsia="Times New Roman" w:hAnsi="Arial" w:cs="Arial"/>
          <w:lang w:val="es-MX"/>
        </w:rPr>
        <w:t>ecursos naturales y energéticos,</w:t>
      </w:r>
      <w:r w:rsidRPr="00E074D4">
        <w:rPr>
          <w:rFonts w:ascii="Arial" w:eastAsia="Times New Roman" w:hAnsi="Arial" w:cs="Arial"/>
          <w:lang w:val="es-MX"/>
        </w:rPr>
        <w:t xml:space="preserve"> la reducción del esfuerzo físico requerido por los trabajadores del campo, el aumento de la productividad por hectárea y la promoción de prácticas agrícolas sostenibles y respetuosas con el medio ambiente.</w:t>
      </w:r>
    </w:p>
    <w:p w14:paraId="7B950BA0" w14:textId="77777777" w:rsidR="004078BC" w:rsidRPr="00E074D4" w:rsidRDefault="00F60F10" w:rsidP="00DB61C3">
      <w:pPr>
        <w:spacing w:after="10pt" w:line="18pt" w:lineRule="auto"/>
        <w:jc w:val="both"/>
        <w:rPr>
          <w:rFonts w:ascii="Arial" w:eastAsia="Times New Roman" w:hAnsi="Arial" w:cs="Arial"/>
          <w:lang w:val="es-MX"/>
        </w:rPr>
      </w:pPr>
      <w:r w:rsidRPr="00E074D4">
        <w:rPr>
          <w:rFonts w:ascii="Arial" w:eastAsia="Times New Roman" w:hAnsi="Arial" w:cs="Arial"/>
          <w:lang w:val="es-MX"/>
        </w:rPr>
        <w:t xml:space="preserve">El uso de tecnologías agrícolas modernas ha transformado de manera significativa los procesos productivos en el sector agropecuario, representando un avance estratégico en términos de eficiencia y sostenibilidad. La incorporación de herramientas como maquinaria automatizada, sistemas de riego de precisión, sensores, drones y plataformas de monitoreo en tiempo real permite una gestión más informada de los recursos, optimizando el rendimiento en cada etapa del ciclo agrícola. </w:t>
      </w:r>
      <w:r w:rsidR="004078BC" w:rsidRPr="00E074D4">
        <w:rPr>
          <w:rFonts w:ascii="Arial" w:eastAsia="Times New Roman" w:hAnsi="Arial" w:cs="Arial"/>
          <w:lang w:val="es-MX"/>
        </w:rPr>
        <w:t>Estas</w:t>
      </w:r>
      <w:r w:rsidRPr="00E074D4">
        <w:rPr>
          <w:rFonts w:ascii="Arial" w:eastAsia="Times New Roman" w:hAnsi="Arial" w:cs="Arial"/>
          <w:lang w:val="es-MX"/>
        </w:rPr>
        <w:t xml:space="preserve"> tecnologías no solo contribuyen a reducir el tiempo y el esfuerzo físico invertido por los trabajadores, sino que también </w:t>
      </w:r>
      <w:r w:rsidR="00F95BD7" w:rsidRPr="00E074D4">
        <w:rPr>
          <w:rFonts w:ascii="Arial" w:eastAsia="Times New Roman" w:hAnsi="Arial" w:cs="Arial"/>
          <w:lang w:val="es-MX"/>
        </w:rPr>
        <w:t xml:space="preserve">ayudan en la </w:t>
      </w:r>
      <w:r w:rsidR="004078BC" w:rsidRPr="00E074D4">
        <w:rPr>
          <w:rFonts w:ascii="Arial" w:eastAsia="Times New Roman" w:hAnsi="Arial" w:cs="Arial"/>
          <w:lang w:val="es-MX"/>
        </w:rPr>
        <w:t xml:space="preserve">detección de plagas, reconocimiento </w:t>
      </w:r>
      <w:r w:rsidR="00F95BD7" w:rsidRPr="00E074D4">
        <w:rPr>
          <w:rFonts w:ascii="Arial" w:eastAsia="Times New Roman" w:hAnsi="Arial" w:cs="Arial"/>
          <w:lang w:val="es-MX"/>
        </w:rPr>
        <w:t>de suelos</w:t>
      </w:r>
      <w:r w:rsidR="004078BC" w:rsidRPr="00E074D4">
        <w:rPr>
          <w:rFonts w:ascii="Arial" w:eastAsia="Times New Roman" w:hAnsi="Arial" w:cs="Arial"/>
          <w:lang w:val="es-MX"/>
        </w:rPr>
        <w:t>, situaciones climatológicas entre otros factores</w:t>
      </w:r>
      <w:r w:rsidR="00343A38" w:rsidRPr="00E074D4">
        <w:rPr>
          <w:rFonts w:ascii="Arial" w:eastAsia="Times New Roman" w:hAnsi="Arial" w:cs="Arial"/>
          <w:lang w:val="es-MX"/>
        </w:rPr>
        <w:t xml:space="preserve"> (</w:t>
      </w:r>
      <w:r w:rsidR="00343A38" w:rsidRPr="00E074D4">
        <w:rPr>
          <w:rFonts w:ascii="Arial" w:hAnsi="Arial" w:cs="Arial"/>
          <w:bCs/>
        </w:rPr>
        <w:t>Loayza-Aguilar, 2020)</w:t>
      </w:r>
      <w:r w:rsidR="004078BC" w:rsidRPr="00E074D4">
        <w:rPr>
          <w:rFonts w:ascii="Arial" w:eastAsia="Times New Roman" w:hAnsi="Arial" w:cs="Arial"/>
          <w:lang w:val="es-MX"/>
        </w:rPr>
        <w:t>.</w:t>
      </w:r>
    </w:p>
    <w:p w14:paraId="1FEBED44" w14:textId="77777777" w:rsidR="007D481C" w:rsidRPr="00E074D4" w:rsidRDefault="007D481C" w:rsidP="00DB61C3">
      <w:pPr>
        <w:spacing w:after="10pt" w:line="18pt" w:lineRule="auto"/>
        <w:jc w:val="both"/>
        <w:rPr>
          <w:rFonts w:ascii="Arial" w:eastAsia="Times New Roman" w:hAnsi="Arial" w:cs="Arial"/>
          <w:lang w:val="es-MX"/>
        </w:rPr>
      </w:pPr>
      <w:r w:rsidRPr="00E074D4">
        <w:rPr>
          <w:rFonts w:ascii="Arial" w:eastAsia="Times New Roman" w:hAnsi="Arial" w:cs="Arial"/>
          <w:lang w:val="es-MX"/>
        </w:rPr>
        <w:t xml:space="preserve">A pesar de que el uso de tecnologías sea presente en el área de cultivo </w:t>
      </w:r>
      <w:r w:rsidR="00F736C4" w:rsidRPr="00E074D4">
        <w:rPr>
          <w:rFonts w:ascii="Arial" w:eastAsia="Times New Roman" w:hAnsi="Arial" w:cs="Arial"/>
          <w:lang w:val="es-MX"/>
        </w:rPr>
        <w:t>aún</w:t>
      </w:r>
      <w:r w:rsidRPr="00E074D4">
        <w:rPr>
          <w:rFonts w:ascii="Arial" w:eastAsia="Times New Roman" w:hAnsi="Arial" w:cs="Arial"/>
          <w:lang w:val="es-MX"/>
        </w:rPr>
        <w:t xml:space="preserve"> no se ha desarrollado al punto de que todo tenga la asistencia adecuada para su elaboración, motivo por el que las diversas actividades, la participación e intervención de la mano del hombre es considerado como uno de los aspectos necesarios para tener éxito en ciertas tareas agrícolas</w:t>
      </w:r>
      <w:r w:rsidR="00343A38" w:rsidRPr="00E074D4">
        <w:rPr>
          <w:rFonts w:ascii="Arial" w:eastAsia="Times New Roman" w:hAnsi="Arial" w:cs="Arial"/>
          <w:lang w:val="es-MX"/>
        </w:rPr>
        <w:t xml:space="preserve"> (</w:t>
      </w:r>
      <w:proofErr w:type="spellStart"/>
      <w:r w:rsidR="00343A38" w:rsidRPr="00E074D4">
        <w:rPr>
          <w:rFonts w:ascii="Arial" w:eastAsia="Times New Roman" w:hAnsi="Arial" w:cs="Arial"/>
          <w:lang w:val="es-MX"/>
        </w:rPr>
        <w:t>Bulá</w:t>
      </w:r>
      <w:proofErr w:type="spellEnd"/>
      <w:r w:rsidR="00343A38" w:rsidRPr="00E074D4">
        <w:rPr>
          <w:rFonts w:ascii="Arial" w:eastAsia="Times New Roman" w:hAnsi="Arial" w:cs="Arial"/>
          <w:lang w:val="es-MX"/>
        </w:rPr>
        <w:t>, 2020)</w:t>
      </w:r>
      <w:r w:rsidRPr="00E074D4">
        <w:rPr>
          <w:rFonts w:ascii="Arial" w:eastAsia="Times New Roman" w:hAnsi="Arial" w:cs="Arial"/>
          <w:lang w:val="es-MX"/>
        </w:rPr>
        <w:t xml:space="preserve">. En zonas principalmente rurales las diferentes etapas como la preparación y tratamiento de tierras, la </w:t>
      </w:r>
      <w:r w:rsidRPr="00E074D4">
        <w:rPr>
          <w:rFonts w:ascii="Arial" w:eastAsia="Times New Roman" w:hAnsi="Arial" w:cs="Arial"/>
          <w:lang w:val="es-MX"/>
        </w:rPr>
        <w:lastRenderedPageBreak/>
        <w:t>siembra o el cuidado de los cultivos, hasta las fases posteriores de cosecha, recolección, clasificación, embalaje y traslado de productos, la labor y esfuerzo físico de las personas es una parte indispensable para llevarlas a cabo.</w:t>
      </w:r>
    </w:p>
    <w:p w14:paraId="38FA1229" w14:textId="77777777" w:rsidR="0034260D" w:rsidRPr="00E074D4" w:rsidRDefault="0034260D" w:rsidP="0097287B">
      <w:pPr>
        <w:spacing w:before="12pt" w:after="10pt" w:line="18pt" w:lineRule="auto"/>
        <w:jc w:val="both"/>
        <w:rPr>
          <w:rFonts w:ascii="Arial" w:eastAsia="Times New Roman" w:hAnsi="Arial" w:cs="Arial"/>
          <w:lang w:val="es-MX"/>
        </w:rPr>
      </w:pPr>
      <w:r w:rsidRPr="00E074D4">
        <w:rPr>
          <w:rFonts w:ascii="Arial" w:eastAsia="Times New Roman" w:hAnsi="Arial" w:cs="Arial"/>
          <w:lang w:val="es-MX"/>
        </w:rPr>
        <w:t>A lo largo de los años, diversos estudios han demostrado que el uso de exoesqueletos en aplicaciones laborales puede reducir significativamente la fatiga muscular y el riesgo de lesiones, lo que mejora el desempeño de los trabajadores y prolonga su vida útil en sectores que requieren esfuerzo físico constante. En particular, en el ámbito agrícola, la implementación de exoesqueletos ha sido objeto de investigación debido a su potencial para optimizar tareas repetitivas como la siembra, escarda y recolección</w:t>
      </w:r>
      <w:r w:rsidR="00343A38" w:rsidRPr="00E074D4">
        <w:rPr>
          <w:rFonts w:ascii="Arial" w:eastAsia="Times New Roman" w:hAnsi="Arial" w:cs="Arial"/>
          <w:lang w:val="es-MX"/>
        </w:rPr>
        <w:t xml:space="preserve"> (</w:t>
      </w:r>
      <w:r w:rsidR="00343A38" w:rsidRPr="00E074D4">
        <w:rPr>
          <w:rFonts w:ascii="Arial" w:hAnsi="Arial" w:cs="Arial"/>
          <w:bCs/>
        </w:rPr>
        <w:t>Nájera, 2023)</w:t>
      </w:r>
      <w:r w:rsidRPr="00E074D4">
        <w:rPr>
          <w:rFonts w:ascii="Arial" w:eastAsia="Times New Roman" w:hAnsi="Arial" w:cs="Arial"/>
          <w:lang w:val="es-MX"/>
        </w:rPr>
        <w:t>.</w:t>
      </w:r>
    </w:p>
    <w:p w14:paraId="6C977B2B" w14:textId="77777777" w:rsidR="00017E15" w:rsidRPr="00E074D4" w:rsidRDefault="00017E15" w:rsidP="0097287B">
      <w:pPr>
        <w:spacing w:before="12pt" w:after="10pt" w:line="18pt" w:lineRule="auto"/>
        <w:jc w:val="both"/>
        <w:rPr>
          <w:rFonts w:ascii="Arial" w:eastAsia="Times New Roman" w:hAnsi="Arial" w:cs="Arial"/>
          <w:lang w:val="es-MX"/>
        </w:rPr>
      </w:pPr>
      <w:r w:rsidRPr="00E074D4">
        <w:rPr>
          <w:rFonts w:ascii="Arial" w:eastAsia="Times New Roman" w:hAnsi="Arial" w:cs="Arial"/>
          <w:lang w:val="es-MX"/>
        </w:rPr>
        <w:t>Los exoesqueletos mecánicos o robóticos son dispositivos diseñados como una especie de "armadura" que recubre parcial o totalmente el cuerpo del usuario. Su función principal radica en dar asistencia en actividades físicas. En ciertos casos, el exoesqueleto proporciona solo una parte de la fuerza requerida, sirviendo como un apoyo para el usuario, quien deberá realizar el esfuerzo adicional. Su función principal es reducir la fatiga y aliviar la carga de movimientos repetitivos, ayudando a prevenir lesiones y sobrecargas, pero no realiza toda la tarea. Sin embargo, en otras situaciones, el exoesqueleto es capaz de generar toda la fuerza necesaria, dejando al operario solo con la tarea de controlar y guiar el movimiento.</w:t>
      </w:r>
    </w:p>
    <w:p w14:paraId="0A5D1D61" w14:textId="3CFB4EA7" w:rsidR="00161A88" w:rsidRPr="00E074D4" w:rsidRDefault="0034260D" w:rsidP="0097287B">
      <w:pPr>
        <w:spacing w:before="12pt" w:after="10pt" w:line="18pt" w:lineRule="auto"/>
        <w:jc w:val="both"/>
        <w:rPr>
          <w:rFonts w:ascii="Arial" w:eastAsia="Times New Roman" w:hAnsi="Arial" w:cs="Arial"/>
          <w:lang w:val="es-MX"/>
        </w:rPr>
      </w:pPr>
      <w:r w:rsidRPr="00E074D4">
        <w:rPr>
          <w:rFonts w:ascii="Arial" w:eastAsia="Times New Roman" w:hAnsi="Arial" w:cs="Arial"/>
          <w:lang w:val="es-MX"/>
        </w:rPr>
        <w:t xml:space="preserve">De acuerdo con el informe Global </w:t>
      </w:r>
      <w:proofErr w:type="spellStart"/>
      <w:r w:rsidRPr="00E074D4">
        <w:rPr>
          <w:rFonts w:ascii="Arial" w:eastAsia="Times New Roman" w:hAnsi="Arial" w:cs="Arial"/>
          <w:lang w:val="es-MX"/>
        </w:rPr>
        <w:t>Exoskeleton</w:t>
      </w:r>
      <w:proofErr w:type="spellEnd"/>
      <w:r w:rsidRPr="00E074D4">
        <w:rPr>
          <w:rFonts w:ascii="Arial" w:eastAsia="Times New Roman" w:hAnsi="Arial" w:cs="Arial"/>
          <w:lang w:val="es-MX"/>
        </w:rPr>
        <w:t xml:space="preserve"> Market (2023), el mercado de exoesqueletos ha experimentado un crecimiento sostenido desde 2012, con una tendencia ascendente proyectada hasta al menos 2035. Este crecimiento se debe a los avances en materiales ligeros, baterías de mayor duración y el desarrollo de modelos más accesibles para diversas industrias, incluido el sector agrícola</w:t>
      </w:r>
      <w:r w:rsidR="002C285F">
        <w:rPr>
          <w:rFonts w:ascii="Arial" w:eastAsia="Times New Roman" w:hAnsi="Arial" w:cs="Arial"/>
          <w:lang w:val="es-MX"/>
        </w:rPr>
        <w:t>.</w:t>
      </w:r>
    </w:p>
    <w:p w14:paraId="313CD659" w14:textId="77777777" w:rsidR="0099003B" w:rsidRPr="00E074D4" w:rsidRDefault="0099003B" w:rsidP="0097287B">
      <w:pPr>
        <w:spacing w:before="12pt" w:after="10pt" w:line="18pt" w:lineRule="auto"/>
        <w:jc w:val="both"/>
        <w:rPr>
          <w:rFonts w:ascii="Arial" w:eastAsia="Times New Roman" w:hAnsi="Arial" w:cs="Arial"/>
          <w:lang w:val="es-MX"/>
        </w:rPr>
      </w:pPr>
      <w:r w:rsidRPr="00E074D4">
        <w:rPr>
          <w:rFonts w:ascii="Arial" w:eastAsia="Times New Roman" w:hAnsi="Arial" w:cs="Arial"/>
          <w:lang w:val="es-MX"/>
        </w:rPr>
        <w:t xml:space="preserve">La característica principal de exoesqueletos pasivos es que no cuentan con motores, baterías ni sistemas electrónicos. Su funcionamiento se basa en mecanismos mecánicos como resortes, amortiguadores, poleas y estructuras ergonómicas que redistribuyen la carga y reducen el esfuerzo físico del usuario. Estos dispositivos no generan movimiento por sí mismos, sino que ayudan a mejorar la postura, reducir la fatiga y minimizar el riesgo de lesiones en tareas que requieren esfuerzo repetitivo o prolongado. </w:t>
      </w:r>
      <w:r w:rsidR="00EA120B" w:rsidRPr="00E074D4">
        <w:rPr>
          <w:rFonts w:ascii="Arial" w:eastAsia="Times New Roman" w:hAnsi="Arial" w:cs="Arial"/>
          <w:lang w:val="es-MX"/>
        </w:rPr>
        <w:t>L</w:t>
      </w:r>
      <w:r w:rsidRPr="00E074D4">
        <w:rPr>
          <w:rFonts w:ascii="Arial" w:eastAsia="Times New Roman" w:hAnsi="Arial" w:cs="Arial"/>
          <w:lang w:val="es-MX"/>
        </w:rPr>
        <w:t>as aplicaciones que pueden llegar a tener están:</w:t>
      </w:r>
    </w:p>
    <w:p w14:paraId="05F7F272" w14:textId="77777777" w:rsidR="0099003B" w:rsidRPr="00E074D4" w:rsidRDefault="0099003B" w:rsidP="0097287B">
      <w:pPr>
        <w:pStyle w:val="Prrafodelista"/>
        <w:numPr>
          <w:ilvl w:val="0"/>
          <w:numId w:val="17"/>
        </w:numPr>
        <w:spacing w:before="12pt" w:after="0pt" w:line="18pt" w:lineRule="auto"/>
        <w:jc w:val="both"/>
        <w:rPr>
          <w:rFonts w:ascii="Arial" w:hAnsi="Arial" w:cs="Arial"/>
          <w:bCs/>
          <w:lang w:val="es-MX"/>
        </w:rPr>
      </w:pPr>
      <w:r w:rsidRPr="00E074D4">
        <w:rPr>
          <w:rFonts w:ascii="Arial" w:hAnsi="Arial" w:cs="Arial"/>
          <w:bCs/>
          <w:lang w:val="es-MX"/>
        </w:rPr>
        <w:t>Industria y ergonomía laboral: Se utilizan para aliviar la carga en trabajadores que realizan tareas físicamente exigentes, como levantar objetos pesados o mantener posturas incómodas durante largos períodos.</w:t>
      </w:r>
    </w:p>
    <w:p w14:paraId="141CB84A" w14:textId="77777777" w:rsidR="0099003B" w:rsidRPr="00E074D4" w:rsidRDefault="0099003B" w:rsidP="00DB61C3">
      <w:pPr>
        <w:pStyle w:val="Prrafodelista"/>
        <w:numPr>
          <w:ilvl w:val="0"/>
          <w:numId w:val="17"/>
        </w:numPr>
        <w:spacing w:line="18pt" w:lineRule="auto"/>
        <w:jc w:val="both"/>
        <w:rPr>
          <w:rFonts w:ascii="Arial" w:hAnsi="Arial" w:cs="Arial"/>
          <w:bCs/>
          <w:lang w:val="es-MX"/>
        </w:rPr>
      </w:pPr>
      <w:r w:rsidRPr="00E074D4">
        <w:rPr>
          <w:rFonts w:ascii="Arial" w:hAnsi="Arial" w:cs="Arial"/>
          <w:bCs/>
          <w:lang w:val="es-MX"/>
        </w:rPr>
        <w:lastRenderedPageBreak/>
        <w:t>Prevención de lesiones: Se emplean para reducir el estrés en articulaciones y músculos, evitando sobrecargas en la espalda, hombros y rodillas.</w:t>
      </w:r>
    </w:p>
    <w:p w14:paraId="2CD69D31" w14:textId="28426B20" w:rsidR="0099003B" w:rsidRPr="00E074D4" w:rsidRDefault="0099003B" w:rsidP="00DB61C3">
      <w:pPr>
        <w:pStyle w:val="Prrafodelista"/>
        <w:numPr>
          <w:ilvl w:val="0"/>
          <w:numId w:val="17"/>
        </w:numPr>
        <w:spacing w:line="18pt" w:lineRule="auto"/>
        <w:jc w:val="both"/>
        <w:rPr>
          <w:rFonts w:ascii="Arial" w:hAnsi="Arial" w:cs="Arial"/>
          <w:bCs/>
          <w:lang w:val="es-MX"/>
        </w:rPr>
      </w:pPr>
      <w:r w:rsidRPr="00E074D4">
        <w:rPr>
          <w:rFonts w:ascii="Arial" w:hAnsi="Arial" w:cs="Arial"/>
          <w:bCs/>
          <w:lang w:val="es-MX"/>
        </w:rPr>
        <w:t>Asistencia en movilidad: Mejorar la estabilidad y el equilibrio de personas con debilidad muscular</w:t>
      </w:r>
      <w:r w:rsidR="00CE5CF4" w:rsidRPr="00E074D4">
        <w:rPr>
          <w:rFonts w:ascii="Arial" w:hAnsi="Arial" w:cs="Arial"/>
          <w:bCs/>
          <w:lang w:val="es-MX"/>
        </w:rPr>
        <w:t xml:space="preserve"> </w:t>
      </w:r>
      <w:r w:rsidR="008835E0">
        <w:rPr>
          <w:rFonts w:ascii="Arial" w:hAnsi="Arial" w:cs="Arial"/>
          <w:bCs/>
          <w:lang w:val="es-MX"/>
        </w:rPr>
        <w:t>(</w:t>
      </w:r>
      <w:r w:rsidR="00CE5CF4" w:rsidRPr="008835E0">
        <w:rPr>
          <w:rFonts w:ascii="Arial" w:hAnsi="Arial" w:cs="Arial"/>
          <w:bCs/>
          <w:lang w:val="es-MX"/>
        </w:rPr>
        <w:t>Kim</w:t>
      </w:r>
      <w:r w:rsidR="008835E0" w:rsidRPr="008835E0">
        <w:rPr>
          <w:rFonts w:ascii="Arial" w:hAnsi="Arial" w:cs="Arial"/>
          <w:bCs/>
          <w:lang w:val="es-MX"/>
        </w:rPr>
        <w:t xml:space="preserve"> et al.</w:t>
      </w:r>
      <w:r w:rsidR="00CE5CF4" w:rsidRPr="008835E0">
        <w:rPr>
          <w:rFonts w:ascii="Arial" w:hAnsi="Arial" w:cs="Arial"/>
          <w:bCs/>
          <w:lang w:val="es-MX"/>
        </w:rPr>
        <w:t>, 2022)</w:t>
      </w:r>
      <w:r w:rsidRPr="008835E0">
        <w:rPr>
          <w:rFonts w:ascii="Arial" w:hAnsi="Arial" w:cs="Arial"/>
          <w:bCs/>
          <w:lang w:val="es-MX"/>
        </w:rPr>
        <w:t>.</w:t>
      </w:r>
    </w:p>
    <w:p w14:paraId="40591E04" w14:textId="0D016031" w:rsidR="00CD19FF" w:rsidRPr="00E074D4" w:rsidRDefault="0099003B" w:rsidP="00DB61C3">
      <w:pPr>
        <w:spacing w:after="10pt" w:line="18pt" w:lineRule="auto"/>
        <w:jc w:val="both"/>
        <w:rPr>
          <w:rFonts w:ascii="Arial" w:eastAsia="Times New Roman" w:hAnsi="Arial" w:cs="Arial"/>
          <w:lang w:val="es-MX"/>
        </w:rPr>
      </w:pPr>
      <w:r w:rsidRPr="00E074D4">
        <w:rPr>
          <w:rFonts w:ascii="Arial" w:eastAsia="Times New Roman" w:hAnsi="Arial" w:cs="Arial"/>
          <w:lang w:val="es-MX"/>
        </w:rPr>
        <w:t xml:space="preserve">Por otra </w:t>
      </w:r>
      <w:r w:rsidR="002F6D64" w:rsidRPr="00E074D4">
        <w:rPr>
          <w:rFonts w:ascii="Arial" w:eastAsia="Times New Roman" w:hAnsi="Arial" w:cs="Arial"/>
          <w:lang w:val="es-MX"/>
        </w:rPr>
        <w:t>parte,</w:t>
      </w:r>
      <w:r w:rsidRPr="00E074D4">
        <w:rPr>
          <w:rFonts w:ascii="Arial" w:eastAsia="Times New Roman" w:hAnsi="Arial" w:cs="Arial"/>
          <w:lang w:val="es-MX"/>
        </w:rPr>
        <w:t xml:space="preserve"> los exoesqueletos activos suelen tener incluidos algún tipo de equipamiento como lo son motores eléctricos, sensores, sistemas neumáticos o hidráulicos, microprocesadores para poder detectar el movimiento del usuario y proporcionan asistencia y a su vez detectar características particulares en tiempo real o en lo más reciente incorporar sistemas de inteligencia artificial (IA).  Su función radica en amplificar la fuerza del usuario o permitir el movimiento en personas con movilidad reducida</w:t>
      </w:r>
      <w:r w:rsidR="00F331C5">
        <w:rPr>
          <w:rFonts w:ascii="Arial" w:eastAsia="Times New Roman" w:hAnsi="Arial" w:cs="Arial"/>
          <w:lang w:val="es-MX"/>
        </w:rPr>
        <w:t xml:space="preserve"> (ver tabla 2)</w:t>
      </w:r>
      <w:r w:rsidR="00F331C5" w:rsidRPr="00E074D4">
        <w:rPr>
          <w:rFonts w:ascii="Arial" w:eastAsia="Times New Roman" w:hAnsi="Arial" w:cs="Arial"/>
          <w:lang w:val="es-MX"/>
        </w:rPr>
        <w:t>.</w:t>
      </w:r>
      <w:r w:rsidRPr="00E074D4">
        <w:rPr>
          <w:rFonts w:ascii="Arial" w:eastAsia="Times New Roman" w:hAnsi="Arial" w:cs="Arial"/>
          <w:lang w:val="es-MX"/>
        </w:rPr>
        <w:t xml:space="preserve"> Gracias a sus sistemas de control avanzados, pueden adaptarse a las necesidades específicas de cada persona y ajustarse según la intensidad del esfuerzo requerido.</w:t>
      </w:r>
      <w:r w:rsidR="00CD19FF" w:rsidRPr="00E074D4">
        <w:rPr>
          <w:rFonts w:ascii="Arial" w:eastAsia="Times New Roman" w:hAnsi="Arial" w:cs="Arial"/>
          <w:lang w:val="es-MX"/>
        </w:rPr>
        <w:t xml:space="preserve"> Las aplicaciones que los activos pueden aplican en:</w:t>
      </w:r>
    </w:p>
    <w:p w14:paraId="35E168A7" w14:textId="77777777" w:rsidR="00CD19FF" w:rsidRPr="00E074D4" w:rsidRDefault="00CD19FF" w:rsidP="00DB61C3">
      <w:pPr>
        <w:pStyle w:val="Prrafodelista"/>
        <w:numPr>
          <w:ilvl w:val="0"/>
          <w:numId w:val="16"/>
        </w:numPr>
        <w:spacing w:line="18pt" w:lineRule="auto"/>
        <w:jc w:val="both"/>
        <w:rPr>
          <w:rFonts w:ascii="Arial" w:hAnsi="Arial" w:cs="Arial"/>
          <w:bCs/>
          <w:lang w:val="es-MX"/>
        </w:rPr>
      </w:pPr>
      <w:r w:rsidRPr="00E074D4">
        <w:rPr>
          <w:rFonts w:ascii="Arial" w:hAnsi="Arial" w:cs="Arial"/>
          <w:bCs/>
          <w:i/>
          <w:iCs/>
          <w:lang w:val="es-MX"/>
        </w:rPr>
        <w:t>Rehabilitación médica</w:t>
      </w:r>
      <w:r w:rsidRPr="00E074D4">
        <w:rPr>
          <w:rFonts w:ascii="Arial" w:hAnsi="Arial" w:cs="Arial"/>
          <w:bCs/>
          <w:lang w:val="es-MX"/>
        </w:rPr>
        <w:t>: Son fundamentales en terapias para pacientes con lesiones medulares, accidentes cerebrovasculares o trastornos neuromusculares, ayudando a recuperar patrones de marcha y fortaleciendo los músculos.</w:t>
      </w:r>
    </w:p>
    <w:p w14:paraId="2378A968" w14:textId="77777777" w:rsidR="00CD19FF" w:rsidRPr="00E074D4" w:rsidRDefault="00CD19FF" w:rsidP="00DB61C3">
      <w:pPr>
        <w:pStyle w:val="Prrafodelista"/>
        <w:numPr>
          <w:ilvl w:val="0"/>
          <w:numId w:val="16"/>
        </w:numPr>
        <w:spacing w:line="18pt" w:lineRule="auto"/>
        <w:jc w:val="both"/>
        <w:rPr>
          <w:rFonts w:ascii="Arial" w:hAnsi="Arial" w:cs="Arial"/>
          <w:bCs/>
          <w:lang w:val="es-MX"/>
        </w:rPr>
      </w:pPr>
      <w:r w:rsidRPr="00E074D4">
        <w:rPr>
          <w:rFonts w:ascii="Arial" w:hAnsi="Arial" w:cs="Arial"/>
          <w:bCs/>
          <w:i/>
          <w:iCs/>
          <w:lang w:val="es-MX"/>
        </w:rPr>
        <w:t>Asistencia en discapacidad</w:t>
      </w:r>
      <w:r w:rsidRPr="00E074D4">
        <w:rPr>
          <w:rFonts w:ascii="Arial" w:hAnsi="Arial" w:cs="Arial"/>
          <w:bCs/>
          <w:lang w:val="es-MX"/>
        </w:rPr>
        <w:t>: Permiten a personas con paraplejia o debilidad muscular realizar actividades diarias al proporcionar movilidad asistida.</w:t>
      </w:r>
    </w:p>
    <w:p w14:paraId="6707D358" w14:textId="77777777" w:rsidR="00CD19FF" w:rsidRPr="00E074D4" w:rsidRDefault="00CD19FF" w:rsidP="00DB61C3">
      <w:pPr>
        <w:pStyle w:val="Prrafodelista"/>
        <w:numPr>
          <w:ilvl w:val="0"/>
          <w:numId w:val="16"/>
        </w:numPr>
        <w:spacing w:line="18pt" w:lineRule="auto"/>
        <w:jc w:val="both"/>
        <w:rPr>
          <w:rFonts w:ascii="Arial" w:hAnsi="Arial" w:cs="Arial"/>
          <w:bCs/>
          <w:lang w:val="es-MX"/>
        </w:rPr>
      </w:pPr>
      <w:r w:rsidRPr="00E074D4">
        <w:rPr>
          <w:rFonts w:ascii="Arial" w:hAnsi="Arial" w:cs="Arial"/>
          <w:bCs/>
          <w:i/>
          <w:iCs/>
          <w:lang w:val="es-MX"/>
        </w:rPr>
        <w:t>Uso militar y de defensa</w:t>
      </w:r>
      <w:r w:rsidRPr="00E074D4">
        <w:rPr>
          <w:rFonts w:ascii="Arial" w:hAnsi="Arial" w:cs="Arial"/>
          <w:bCs/>
          <w:lang w:val="es-MX"/>
        </w:rPr>
        <w:t>: Empleados para mejorar la resistencia y capacidad física de los soldados, aumentando su velocidad, fuerza y capacidad de carga.</w:t>
      </w:r>
    </w:p>
    <w:p w14:paraId="47F8091B" w14:textId="29C9C33A" w:rsidR="00BF5E86" w:rsidRPr="0046143A" w:rsidRDefault="00CD19FF" w:rsidP="0046143A">
      <w:pPr>
        <w:pStyle w:val="Prrafodelista"/>
        <w:numPr>
          <w:ilvl w:val="0"/>
          <w:numId w:val="16"/>
        </w:numPr>
        <w:spacing w:line="18pt" w:lineRule="auto"/>
        <w:jc w:val="both"/>
        <w:rPr>
          <w:rFonts w:ascii="Arial" w:hAnsi="Arial" w:cs="Arial"/>
          <w:bCs/>
          <w:lang w:val="es-MX"/>
        </w:rPr>
      </w:pPr>
      <w:r w:rsidRPr="00E074D4">
        <w:rPr>
          <w:rFonts w:ascii="Arial" w:hAnsi="Arial" w:cs="Arial"/>
          <w:bCs/>
          <w:i/>
          <w:iCs/>
          <w:lang w:val="es-MX"/>
        </w:rPr>
        <w:t>Exploración espacial</w:t>
      </w:r>
      <w:r w:rsidRPr="00E074D4">
        <w:rPr>
          <w:rFonts w:ascii="Arial" w:hAnsi="Arial" w:cs="Arial"/>
          <w:bCs/>
          <w:lang w:val="es-MX"/>
        </w:rPr>
        <w:t>: Ayudar a la atrofia muscular causada por la diferencia de gravedad y mejorar su desempeño en el espacio</w:t>
      </w:r>
      <w:r w:rsidR="00CE5CF4" w:rsidRPr="00E074D4">
        <w:rPr>
          <w:rFonts w:ascii="Arial" w:hAnsi="Arial" w:cs="Arial"/>
          <w:bCs/>
          <w:lang w:val="es-MX"/>
        </w:rPr>
        <w:t xml:space="preserve"> (Tiboni, 2022)</w:t>
      </w:r>
      <w:r w:rsidRPr="00E074D4">
        <w:rPr>
          <w:rFonts w:ascii="Arial" w:hAnsi="Arial" w:cs="Arial"/>
          <w:bCs/>
          <w:lang w:val="es-MX"/>
        </w:rPr>
        <w:t>.</w:t>
      </w:r>
    </w:p>
    <w:p w14:paraId="6DE7D892" w14:textId="130F2B2D" w:rsidR="00D372C1" w:rsidRPr="00E074D4" w:rsidRDefault="00D372C1" w:rsidP="00BF5E86">
      <w:pPr>
        <w:spacing w:after="0pt" w:line="12pt" w:lineRule="auto"/>
        <w:rPr>
          <w:rFonts w:ascii="Arial" w:eastAsia="Times New Roman" w:hAnsi="Arial" w:cs="Arial"/>
          <w:lang w:val="es-MX"/>
        </w:rPr>
      </w:pPr>
      <w:r w:rsidRPr="00BF5E86">
        <w:rPr>
          <w:rFonts w:ascii="Arial" w:eastAsia="Times New Roman" w:hAnsi="Arial" w:cs="Arial"/>
          <w:b/>
          <w:bCs/>
          <w:lang w:val="es-MX"/>
        </w:rPr>
        <w:t>Tabla 2.</w:t>
      </w:r>
      <w:r w:rsidR="00B772C4" w:rsidRPr="00E074D4">
        <w:rPr>
          <w:rFonts w:ascii="Arial" w:eastAsia="Times New Roman" w:hAnsi="Arial" w:cs="Arial"/>
          <w:lang w:val="es-MX"/>
        </w:rPr>
        <w:t xml:space="preserve"> </w:t>
      </w:r>
      <w:r w:rsidRPr="00E074D4">
        <w:rPr>
          <w:rFonts w:ascii="Arial" w:eastAsia="Times New Roman" w:hAnsi="Arial" w:cs="Arial"/>
          <w:lang w:val="es-MX"/>
        </w:rPr>
        <w:t>Diferencias de exoesqueletos pasivos y activos.</w:t>
      </w:r>
    </w:p>
    <w:tbl>
      <w:tblPr>
        <w:tblStyle w:val="Tablaconcuadrcula"/>
        <w:tblW w:w="0pt" w:type="auto"/>
        <w:tblBorders>
          <w:start w:val="none" w:sz="0" w:space="0" w:color="auto"/>
          <w:end w:val="none" w:sz="0" w:space="0" w:color="auto"/>
        </w:tblBorders>
        <w:tblLook w:firstRow="1" w:lastRow="0" w:firstColumn="1" w:lastColumn="0" w:noHBand="0" w:noVBand="1"/>
      </w:tblPr>
      <w:tblGrid>
        <w:gridCol w:w="2270"/>
        <w:gridCol w:w="2943"/>
        <w:gridCol w:w="4191"/>
      </w:tblGrid>
      <w:tr w:rsidR="001468B7" w:rsidRPr="00E074D4" w14:paraId="7439EDD9" w14:textId="77777777" w:rsidTr="00B772C4">
        <w:tc>
          <w:tcPr>
            <w:tcW w:w="0pt" w:type="auto"/>
            <w:tcBorders>
              <w:bottom w:val="single" w:sz="12" w:space="0" w:color="auto"/>
            </w:tcBorders>
            <w:hideMark/>
          </w:tcPr>
          <w:p w14:paraId="3EF6904F"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Característica</w:t>
            </w:r>
          </w:p>
        </w:tc>
        <w:tc>
          <w:tcPr>
            <w:tcW w:w="0pt" w:type="auto"/>
            <w:tcBorders>
              <w:bottom w:val="single" w:sz="12" w:space="0" w:color="auto"/>
            </w:tcBorders>
            <w:hideMark/>
          </w:tcPr>
          <w:p w14:paraId="140AFEBE"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Exoesqueletos Pasivos</w:t>
            </w:r>
          </w:p>
        </w:tc>
        <w:tc>
          <w:tcPr>
            <w:tcW w:w="0pt" w:type="auto"/>
            <w:tcBorders>
              <w:bottom w:val="single" w:sz="12" w:space="0" w:color="auto"/>
            </w:tcBorders>
            <w:hideMark/>
          </w:tcPr>
          <w:p w14:paraId="04DB82EA"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Exoesqueletos Activos</w:t>
            </w:r>
          </w:p>
        </w:tc>
      </w:tr>
      <w:tr w:rsidR="001468B7" w:rsidRPr="00E074D4" w14:paraId="471911E3" w14:textId="77777777" w:rsidTr="00B772C4">
        <w:tc>
          <w:tcPr>
            <w:tcW w:w="0pt" w:type="auto"/>
            <w:tcBorders>
              <w:top w:val="single" w:sz="12" w:space="0" w:color="auto"/>
            </w:tcBorders>
            <w:hideMark/>
          </w:tcPr>
          <w:p w14:paraId="6D66896D"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Fuente de energía</w:t>
            </w:r>
          </w:p>
        </w:tc>
        <w:tc>
          <w:tcPr>
            <w:tcW w:w="0pt" w:type="auto"/>
            <w:tcBorders>
              <w:top w:val="single" w:sz="12" w:space="0" w:color="auto"/>
            </w:tcBorders>
            <w:hideMark/>
          </w:tcPr>
          <w:p w14:paraId="11B31482"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No requieren energía</w:t>
            </w:r>
          </w:p>
        </w:tc>
        <w:tc>
          <w:tcPr>
            <w:tcW w:w="0pt" w:type="auto"/>
            <w:tcBorders>
              <w:top w:val="single" w:sz="12" w:space="0" w:color="auto"/>
            </w:tcBorders>
            <w:hideMark/>
          </w:tcPr>
          <w:p w14:paraId="1E268716"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Utilizan baterías o fuentes de energía externa</w:t>
            </w:r>
          </w:p>
        </w:tc>
      </w:tr>
      <w:tr w:rsidR="001468B7" w:rsidRPr="00E074D4" w14:paraId="1A2F6C46" w14:textId="77777777" w:rsidTr="00B772C4">
        <w:tc>
          <w:tcPr>
            <w:tcW w:w="0pt" w:type="auto"/>
            <w:hideMark/>
          </w:tcPr>
          <w:p w14:paraId="27D00277"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Funcionamiento</w:t>
            </w:r>
          </w:p>
        </w:tc>
        <w:tc>
          <w:tcPr>
            <w:tcW w:w="0pt" w:type="auto"/>
            <w:hideMark/>
          </w:tcPr>
          <w:p w14:paraId="71FB5044"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Basado en estructuras mecánicas y resortes</w:t>
            </w:r>
          </w:p>
        </w:tc>
        <w:tc>
          <w:tcPr>
            <w:tcW w:w="0pt" w:type="auto"/>
            <w:hideMark/>
          </w:tcPr>
          <w:p w14:paraId="51433404"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Motores, actuadores y sensores integrados</w:t>
            </w:r>
          </w:p>
        </w:tc>
      </w:tr>
      <w:tr w:rsidR="001468B7" w:rsidRPr="00E074D4" w14:paraId="63E54F3F" w14:textId="77777777" w:rsidTr="00B772C4">
        <w:tc>
          <w:tcPr>
            <w:tcW w:w="0pt" w:type="auto"/>
            <w:hideMark/>
          </w:tcPr>
          <w:p w14:paraId="285985B5"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Capacidad de asistencia</w:t>
            </w:r>
          </w:p>
        </w:tc>
        <w:tc>
          <w:tcPr>
            <w:tcW w:w="0pt" w:type="auto"/>
            <w:hideMark/>
          </w:tcPr>
          <w:p w14:paraId="0D6B4726"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Reduce esfuerzo, pero no genera movimiento</w:t>
            </w:r>
          </w:p>
        </w:tc>
        <w:tc>
          <w:tcPr>
            <w:tcW w:w="0pt" w:type="auto"/>
            <w:hideMark/>
          </w:tcPr>
          <w:p w14:paraId="679540D6"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Proporciona asistencia en el movimiento y amplifica la fuerza</w:t>
            </w:r>
          </w:p>
        </w:tc>
      </w:tr>
      <w:tr w:rsidR="001468B7" w:rsidRPr="00E074D4" w14:paraId="6B2929ED" w14:textId="77777777" w:rsidTr="00B772C4">
        <w:tc>
          <w:tcPr>
            <w:tcW w:w="0pt" w:type="auto"/>
            <w:hideMark/>
          </w:tcPr>
          <w:p w14:paraId="6F1E073D"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Aplicaciones principales</w:t>
            </w:r>
          </w:p>
        </w:tc>
        <w:tc>
          <w:tcPr>
            <w:tcW w:w="0pt" w:type="auto"/>
            <w:hideMark/>
          </w:tcPr>
          <w:p w14:paraId="6E08A9D1"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Prevención de lesiones y ergonomía laboral</w:t>
            </w:r>
          </w:p>
        </w:tc>
        <w:tc>
          <w:tcPr>
            <w:tcW w:w="0pt" w:type="auto"/>
            <w:hideMark/>
          </w:tcPr>
          <w:p w14:paraId="5D679E1A"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Rehabilitación, asistencia a personas con discapacidad, uso militar y espacial</w:t>
            </w:r>
          </w:p>
        </w:tc>
      </w:tr>
      <w:tr w:rsidR="001468B7" w:rsidRPr="00E074D4" w14:paraId="6B80472C" w14:textId="77777777" w:rsidTr="00B772C4">
        <w:tc>
          <w:tcPr>
            <w:tcW w:w="0pt" w:type="auto"/>
            <w:hideMark/>
          </w:tcPr>
          <w:p w14:paraId="253A6B2D" w14:textId="77777777" w:rsidR="001468B7" w:rsidRPr="00E074D4" w:rsidRDefault="001468B7" w:rsidP="00BF5E86">
            <w:pPr>
              <w:pStyle w:val="CuerpodeTexto"/>
              <w:spacing w:line="12pt" w:lineRule="auto"/>
              <w:jc w:val="start"/>
              <w:rPr>
                <w:rFonts w:ascii="Arial" w:hAnsi="Arial" w:cs="Arial"/>
                <w:b/>
                <w:bCs/>
                <w:sz w:val="22"/>
                <w:szCs w:val="22"/>
                <w:lang w:val="es-MX" w:eastAsia="es-MX"/>
              </w:rPr>
            </w:pPr>
            <w:r w:rsidRPr="00E074D4">
              <w:rPr>
                <w:rFonts w:ascii="Arial" w:hAnsi="Arial" w:cs="Arial"/>
                <w:b/>
                <w:bCs/>
                <w:sz w:val="22"/>
                <w:szCs w:val="22"/>
                <w:lang w:val="es-MX" w:eastAsia="es-MX"/>
              </w:rPr>
              <w:t>Costo y mantenimiento</w:t>
            </w:r>
          </w:p>
        </w:tc>
        <w:tc>
          <w:tcPr>
            <w:tcW w:w="0pt" w:type="auto"/>
            <w:hideMark/>
          </w:tcPr>
          <w:p w14:paraId="4D2E5D69"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Más económicos y de bajo mantenimiento</w:t>
            </w:r>
          </w:p>
        </w:tc>
        <w:tc>
          <w:tcPr>
            <w:tcW w:w="0pt" w:type="auto"/>
            <w:hideMark/>
          </w:tcPr>
          <w:p w14:paraId="06C26A9A" w14:textId="77777777" w:rsidR="001468B7" w:rsidRPr="00E074D4" w:rsidRDefault="001468B7" w:rsidP="00BF5E86">
            <w:pPr>
              <w:pStyle w:val="CuerpodeTexto"/>
              <w:spacing w:line="12pt" w:lineRule="auto"/>
              <w:jc w:val="start"/>
              <w:rPr>
                <w:rFonts w:ascii="Arial" w:hAnsi="Arial" w:cs="Arial"/>
                <w:sz w:val="22"/>
                <w:szCs w:val="22"/>
                <w:lang w:val="es-MX" w:eastAsia="es-MX"/>
              </w:rPr>
            </w:pPr>
            <w:r w:rsidRPr="00E074D4">
              <w:rPr>
                <w:rFonts w:ascii="Arial" w:hAnsi="Arial" w:cs="Arial"/>
                <w:sz w:val="22"/>
                <w:szCs w:val="22"/>
                <w:lang w:val="es-MX" w:eastAsia="es-MX"/>
              </w:rPr>
              <w:t>Costosos y requieren mayor mantenimiento técnico</w:t>
            </w:r>
          </w:p>
        </w:tc>
      </w:tr>
    </w:tbl>
    <w:p w14:paraId="707D2689" w14:textId="4F27C7CD" w:rsidR="001468B7" w:rsidRDefault="00B772C4" w:rsidP="00BF5E86">
      <w:pPr>
        <w:spacing w:line="12pt" w:lineRule="auto"/>
        <w:rPr>
          <w:rFonts w:ascii="Arial" w:hAnsi="Arial" w:cs="Arial"/>
          <w:sz w:val="20"/>
          <w:szCs w:val="20"/>
        </w:rPr>
      </w:pPr>
      <w:r w:rsidRPr="00BF5E86">
        <w:rPr>
          <w:rFonts w:ascii="Arial" w:hAnsi="Arial" w:cs="Arial"/>
          <w:b/>
          <w:bCs/>
          <w:sz w:val="20"/>
          <w:szCs w:val="20"/>
        </w:rPr>
        <w:t>Fuente</w:t>
      </w:r>
      <w:r w:rsidR="00BF5E86" w:rsidRPr="00BF5E86">
        <w:rPr>
          <w:rFonts w:ascii="Arial" w:hAnsi="Arial" w:cs="Arial"/>
          <w:b/>
          <w:bCs/>
          <w:sz w:val="20"/>
          <w:szCs w:val="20"/>
        </w:rPr>
        <w:t>:</w:t>
      </w:r>
      <w:r w:rsidR="00BF5E86" w:rsidRPr="00BF5E86">
        <w:rPr>
          <w:rFonts w:ascii="Arial" w:hAnsi="Arial" w:cs="Arial"/>
          <w:sz w:val="20"/>
          <w:szCs w:val="20"/>
        </w:rPr>
        <w:t xml:space="preserve"> e</w:t>
      </w:r>
      <w:r w:rsidRPr="00BF5E86">
        <w:rPr>
          <w:rFonts w:ascii="Arial" w:hAnsi="Arial" w:cs="Arial"/>
          <w:sz w:val="20"/>
          <w:szCs w:val="20"/>
        </w:rPr>
        <w:t>laboración propia.</w:t>
      </w:r>
      <w:r w:rsidR="008440F3" w:rsidRPr="00BF5E86">
        <w:rPr>
          <w:rFonts w:ascii="Arial" w:hAnsi="Arial" w:cs="Arial"/>
          <w:sz w:val="20"/>
          <w:szCs w:val="20"/>
        </w:rPr>
        <w:tab/>
      </w:r>
    </w:p>
    <w:p w14:paraId="63C391A1" w14:textId="77777777" w:rsidR="0046143A" w:rsidRPr="00BF5E86" w:rsidRDefault="0046143A" w:rsidP="00BF5E86">
      <w:pPr>
        <w:spacing w:line="12pt" w:lineRule="auto"/>
        <w:rPr>
          <w:rFonts w:ascii="Arial" w:hAnsi="Arial" w:cs="Arial"/>
          <w:noProof/>
          <w:sz w:val="20"/>
          <w:szCs w:val="20"/>
        </w:rPr>
      </w:pPr>
    </w:p>
    <w:p w14:paraId="0C3C42F2" w14:textId="77777777" w:rsidR="004132EE" w:rsidRPr="00E074D4" w:rsidRDefault="004132EE" w:rsidP="00DB61C3">
      <w:pPr>
        <w:spacing w:line="18pt" w:lineRule="auto"/>
        <w:jc w:val="both"/>
        <w:rPr>
          <w:rFonts w:ascii="Arial" w:eastAsia="Times New Roman" w:hAnsi="Arial" w:cs="Arial"/>
          <w:lang w:val="es-MX"/>
        </w:rPr>
      </w:pPr>
      <w:r w:rsidRPr="00E074D4">
        <w:rPr>
          <w:rFonts w:ascii="Arial" w:eastAsia="Times New Roman" w:hAnsi="Arial" w:cs="Arial"/>
          <w:lang w:val="es-MX"/>
        </w:rPr>
        <w:lastRenderedPageBreak/>
        <w:t>La definición de la biomecánica es considera como la ciencia que estudia el movimiento del cuerpo humano y sus estructuras desde una perspectiva mecánica y biológica. Este campo analiza las fuerzas internas y externas que actúan sobre el cuerpo, así como las respuestas mecánicas que generan. Es esencial en áreas como la fisioterapia, la medicina deportiva, la ortopedia y la ergonomía. La biomecánica del cuerpo humano permite comprender cómo se producen los movimientos, diagnosticar alteraciones funcionales y desarrollar intervenciones terapéuticas para mejorar el rendimiento y prevenir lesiones (Hospital-Clínica Universidad de Navarra, 2023).</w:t>
      </w:r>
    </w:p>
    <w:p w14:paraId="7EE0E40D" w14:textId="77777777" w:rsidR="00AC4AD1" w:rsidRPr="00E074D4" w:rsidRDefault="00CA46E3" w:rsidP="00DB61C3">
      <w:pPr>
        <w:spacing w:line="18pt" w:lineRule="auto"/>
        <w:jc w:val="center"/>
        <w:rPr>
          <w:rFonts w:ascii="Arial" w:eastAsia="Calibri" w:hAnsi="Arial" w:cs="Arial"/>
          <w:b/>
          <w:noProof/>
          <w:lang w:val="es-MX"/>
        </w:rPr>
      </w:pPr>
      <w:r w:rsidRPr="00E074D4">
        <w:rPr>
          <w:rFonts w:ascii="Arial" w:eastAsia="Calibri" w:hAnsi="Arial" w:cs="Arial"/>
          <w:b/>
          <w:noProof/>
          <w:lang w:val="es-MX"/>
        </w:rPr>
        <w:t>M</w:t>
      </w:r>
      <w:r w:rsidR="001F1E3E" w:rsidRPr="00E074D4">
        <w:rPr>
          <w:rFonts w:ascii="Arial" w:eastAsia="Calibri" w:hAnsi="Arial" w:cs="Arial"/>
          <w:b/>
          <w:noProof/>
          <w:lang w:val="es-MX"/>
        </w:rPr>
        <w:t>etodologia</w:t>
      </w:r>
    </w:p>
    <w:p w14:paraId="4A3AF108" w14:textId="1ED2E3CD" w:rsidR="00090FD7" w:rsidRPr="00E074D4" w:rsidRDefault="00090FD7" w:rsidP="00DB61C3">
      <w:pPr>
        <w:spacing w:line="18pt" w:lineRule="auto"/>
        <w:jc w:val="both"/>
        <w:rPr>
          <w:rFonts w:ascii="Arial" w:eastAsia="Calibri" w:hAnsi="Arial" w:cs="Arial"/>
          <w:lang w:val="es-MX"/>
        </w:rPr>
      </w:pPr>
      <w:r w:rsidRPr="00E074D4">
        <w:rPr>
          <w:rFonts w:ascii="Arial" w:eastAsia="Calibri" w:hAnsi="Arial" w:cs="Arial"/>
          <w:lang w:val="es-MX"/>
        </w:rPr>
        <w:t>Tipo de investigación</w:t>
      </w:r>
    </w:p>
    <w:p w14:paraId="385320B6" w14:textId="6747D81E" w:rsidR="00934DD0" w:rsidRPr="00E074D4" w:rsidRDefault="00934DD0" w:rsidP="00DB61C3">
      <w:pPr>
        <w:spacing w:line="18pt" w:lineRule="auto"/>
        <w:jc w:val="both"/>
        <w:rPr>
          <w:rFonts w:ascii="Arial" w:eastAsia="Calibri" w:hAnsi="Arial" w:cs="Arial"/>
          <w:lang w:val="es-MX"/>
        </w:rPr>
      </w:pPr>
      <w:r w:rsidRPr="00E074D4">
        <w:rPr>
          <w:rFonts w:ascii="Arial" w:eastAsia="Calibri" w:hAnsi="Arial" w:cs="Arial"/>
          <w:lang w:val="es-MX"/>
        </w:rPr>
        <w:t>El proyecto propone la creación de una solución tecnológica orientada al sector agrícola, mediante el desarrollo de un exoesqueleto que apoye las actividades que se pueden presentar en el cultivo de productos. A través de un enfoque de innovación social, se busca responder a las necesidades reales de los trabajadores del campo, reduciendo la carga física y el riesgo de lesiones, al tiempo que se fortalece la productividad. Para ello, se definirán los parámetros técnicos y ergonómicos fundamentales, asegurando que el diseño sea funcional y contribuya al mejoramiento sostenible de las condiciones laborales en el entorno rural.</w:t>
      </w:r>
    </w:p>
    <w:p w14:paraId="674F47D9" w14:textId="77777777" w:rsidR="002F6D64" w:rsidRPr="00E074D4" w:rsidRDefault="002F6D64" w:rsidP="00DB61C3">
      <w:pPr>
        <w:pStyle w:val="CuerpodeTexto"/>
        <w:numPr>
          <w:ilvl w:val="0"/>
          <w:numId w:val="12"/>
        </w:numPr>
        <w:spacing w:after="8pt"/>
        <w:ind w:start="35.70pt" w:hanging="17.85pt"/>
        <w:rPr>
          <w:rFonts w:ascii="Arial" w:hAnsi="Arial" w:cs="Arial"/>
          <w:sz w:val="22"/>
          <w:szCs w:val="22"/>
          <w:lang w:val="es-ES_tradnl"/>
        </w:rPr>
      </w:pPr>
      <w:r w:rsidRPr="00E074D4">
        <w:rPr>
          <w:rFonts w:ascii="Arial" w:hAnsi="Arial" w:cs="Arial"/>
          <w:sz w:val="22"/>
          <w:szCs w:val="22"/>
          <w:lang w:val="es-MX"/>
        </w:rPr>
        <w:t>Realizar un análisis de las tareas de escardar y recolección de frijol para entender los movimientos y esfuerzos requeridos.</w:t>
      </w:r>
    </w:p>
    <w:p w14:paraId="67844E75" w14:textId="77777777" w:rsidR="002F6D64" w:rsidRPr="00E074D4" w:rsidRDefault="002F6D64" w:rsidP="00DB61C3">
      <w:pPr>
        <w:pStyle w:val="CuerpodeTexto"/>
        <w:numPr>
          <w:ilvl w:val="0"/>
          <w:numId w:val="12"/>
        </w:numPr>
        <w:spacing w:after="8pt"/>
        <w:ind w:start="35.70pt" w:hanging="17.85pt"/>
        <w:rPr>
          <w:rFonts w:ascii="Arial" w:hAnsi="Arial" w:cs="Arial"/>
          <w:sz w:val="22"/>
          <w:szCs w:val="22"/>
          <w:lang w:val="es-ES_tradnl"/>
        </w:rPr>
      </w:pPr>
      <w:r w:rsidRPr="00E074D4">
        <w:rPr>
          <w:rFonts w:ascii="Arial" w:hAnsi="Arial" w:cs="Arial"/>
          <w:sz w:val="22"/>
          <w:szCs w:val="22"/>
          <w:lang w:val="es-MX"/>
        </w:rPr>
        <w:t>Identificar los problemas y limitaciones físicas que enfrentan los trabajadores.</w:t>
      </w:r>
    </w:p>
    <w:p w14:paraId="59C2DDA8" w14:textId="77777777" w:rsidR="002F6D64" w:rsidRPr="00E074D4" w:rsidRDefault="002F6D64" w:rsidP="00DB61C3">
      <w:pPr>
        <w:pStyle w:val="CuerpodeTexto"/>
        <w:numPr>
          <w:ilvl w:val="0"/>
          <w:numId w:val="12"/>
        </w:numPr>
        <w:spacing w:after="8pt"/>
        <w:ind w:start="35.70pt" w:hanging="17.85pt"/>
        <w:rPr>
          <w:rFonts w:ascii="Arial" w:hAnsi="Arial" w:cs="Arial"/>
          <w:sz w:val="22"/>
          <w:szCs w:val="22"/>
          <w:lang w:val="es-ES_tradnl"/>
        </w:rPr>
      </w:pPr>
      <w:r w:rsidRPr="00E074D4">
        <w:rPr>
          <w:rFonts w:ascii="Arial" w:hAnsi="Arial" w:cs="Arial"/>
          <w:sz w:val="22"/>
          <w:szCs w:val="22"/>
          <w:lang w:val="es-MX"/>
        </w:rPr>
        <w:t>Diseñar un prototipo ergonómico para evitar daños y lesiones.</w:t>
      </w:r>
    </w:p>
    <w:p w14:paraId="23BE593D" w14:textId="77777777" w:rsidR="002F6D64" w:rsidRPr="00E074D4" w:rsidRDefault="002F6D64" w:rsidP="00DB61C3">
      <w:pPr>
        <w:pStyle w:val="CuerpodeTexto"/>
        <w:numPr>
          <w:ilvl w:val="0"/>
          <w:numId w:val="12"/>
        </w:numPr>
        <w:spacing w:after="8pt"/>
        <w:ind w:start="35.70pt" w:hanging="17.85pt"/>
        <w:rPr>
          <w:rFonts w:ascii="Arial" w:hAnsi="Arial" w:cs="Arial"/>
          <w:sz w:val="22"/>
          <w:szCs w:val="22"/>
          <w:lang w:val="es-ES_tradnl"/>
        </w:rPr>
      </w:pPr>
      <w:r w:rsidRPr="00E074D4">
        <w:rPr>
          <w:rFonts w:ascii="Arial" w:hAnsi="Arial" w:cs="Arial"/>
          <w:sz w:val="22"/>
          <w:szCs w:val="22"/>
          <w:lang w:val="es-MX"/>
        </w:rPr>
        <w:t>Conocer los modelos matemáticos para su funcionamiento.</w:t>
      </w:r>
    </w:p>
    <w:p w14:paraId="58723F84" w14:textId="77777777" w:rsidR="002F6D64" w:rsidRPr="00E074D4" w:rsidRDefault="002F6D64" w:rsidP="00DB61C3">
      <w:pPr>
        <w:pStyle w:val="CuerpodeTexto"/>
        <w:numPr>
          <w:ilvl w:val="0"/>
          <w:numId w:val="12"/>
        </w:numPr>
        <w:spacing w:after="8pt"/>
        <w:ind w:start="35.70pt" w:hanging="17.85pt"/>
        <w:rPr>
          <w:rFonts w:ascii="Arial" w:hAnsi="Arial" w:cs="Arial"/>
          <w:sz w:val="22"/>
          <w:szCs w:val="22"/>
          <w:lang w:val="es-ES_tradnl"/>
        </w:rPr>
      </w:pPr>
      <w:r w:rsidRPr="00E074D4">
        <w:rPr>
          <w:rFonts w:ascii="Arial" w:hAnsi="Arial" w:cs="Arial"/>
          <w:sz w:val="22"/>
          <w:szCs w:val="22"/>
          <w:lang w:val="es-MX"/>
        </w:rPr>
        <w:t>Analizar el impacto del exoesqueleto en la reducción del esfuerzo físico necesario para realizar las tareas</w:t>
      </w:r>
    </w:p>
    <w:p w14:paraId="037BE114" w14:textId="7AABF812" w:rsidR="00761956" w:rsidRPr="00E074D4" w:rsidRDefault="00761956" w:rsidP="00DB61C3">
      <w:pPr>
        <w:spacing w:line="18pt" w:lineRule="auto"/>
        <w:jc w:val="both"/>
        <w:rPr>
          <w:rFonts w:ascii="Arial" w:eastAsia="Times New Roman" w:hAnsi="Arial" w:cs="Arial"/>
          <w:b/>
          <w:lang w:val="es-MX"/>
        </w:rPr>
      </w:pPr>
      <w:r w:rsidRPr="00E074D4">
        <w:rPr>
          <w:rFonts w:ascii="Arial" w:eastAsia="Times New Roman" w:hAnsi="Arial" w:cs="Arial"/>
          <w:b/>
          <w:lang w:val="es-MX"/>
        </w:rPr>
        <w:t>Selección de materiales</w:t>
      </w:r>
    </w:p>
    <w:p w14:paraId="1C5B2C4E" w14:textId="5CDC9F58" w:rsidR="002F6D64" w:rsidRPr="00E074D4" w:rsidRDefault="002F6D64" w:rsidP="00DB61C3">
      <w:pPr>
        <w:spacing w:line="18pt" w:lineRule="auto"/>
        <w:jc w:val="both"/>
        <w:rPr>
          <w:rFonts w:ascii="Arial" w:eastAsia="Times New Roman" w:hAnsi="Arial" w:cs="Arial"/>
          <w:lang w:val="es-MX"/>
        </w:rPr>
      </w:pPr>
      <w:r w:rsidRPr="00E074D4">
        <w:rPr>
          <w:rFonts w:ascii="Arial" w:eastAsia="Times New Roman" w:hAnsi="Arial" w:cs="Arial"/>
          <w:lang w:val="es-MX"/>
        </w:rPr>
        <w:t>Diseñar un Exoesqueleto y realizar los modelos en 3D para atender a los trabajadores dedicados a la escarda de frijol</w:t>
      </w:r>
      <w:r w:rsidR="00163C6E" w:rsidRPr="00E074D4">
        <w:rPr>
          <w:rFonts w:ascii="Arial" w:eastAsia="Times New Roman" w:hAnsi="Arial" w:cs="Arial"/>
          <w:lang w:val="es-MX"/>
        </w:rPr>
        <w:t>, h</w:t>
      </w:r>
      <w:r w:rsidRPr="00E074D4">
        <w:rPr>
          <w:rFonts w:ascii="Arial" w:eastAsia="Times New Roman" w:hAnsi="Arial" w:cs="Arial"/>
          <w:lang w:val="es-MX"/>
        </w:rPr>
        <w:t>aciendo uso de software de SolidWorks, para desarrollar el modelo conceptual del mismo. S</w:t>
      </w:r>
      <w:r w:rsidR="007E06A8" w:rsidRPr="00E074D4">
        <w:rPr>
          <w:rFonts w:ascii="Arial" w:eastAsia="Times New Roman" w:hAnsi="Arial" w:cs="Arial"/>
          <w:lang w:val="es-MX"/>
        </w:rPr>
        <w:t>e</w:t>
      </w:r>
      <w:r w:rsidRPr="00E074D4">
        <w:rPr>
          <w:rFonts w:ascii="Arial" w:eastAsia="Times New Roman" w:hAnsi="Arial" w:cs="Arial"/>
          <w:lang w:val="es-MX"/>
        </w:rPr>
        <w:t xml:space="preserve"> recurre a la metodología </w:t>
      </w:r>
      <w:proofErr w:type="spellStart"/>
      <w:r w:rsidR="002833F2" w:rsidRPr="00E074D4">
        <w:rPr>
          <w:rFonts w:ascii="Arial" w:eastAsia="Times New Roman" w:hAnsi="Arial" w:cs="Arial"/>
          <w:lang w:val="es-MX"/>
        </w:rPr>
        <w:t>Quality</w:t>
      </w:r>
      <w:proofErr w:type="spellEnd"/>
      <w:r w:rsidR="002833F2" w:rsidRPr="00E074D4">
        <w:rPr>
          <w:rFonts w:ascii="Arial" w:eastAsia="Times New Roman" w:hAnsi="Arial" w:cs="Arial"/>
          <w:lang w:val="es-MX"/>
        </w:rPr>
        <w:t xml:space="preserve"> </w:t>
      </w:r>
      <w:proofErr w:type="spellStart"/>
      <w:r w:rsidR="002833F2" w:rsidRPr="00E074D4">
        <w:rPr>
          <w:rFonts w:ascii="Arial" w:eastAsia="Times New Roman" w:hAnsi="Arial" w:cs="Arial"/>
          <w:lang w:val="es-MX"/>
        </w:rPr>
        <w:t>Function</w:t>
      </w:r>
      <w:proofErr w:type="spellEnd"/>
      <w:r w:rsidR="002833F2" w:rsidRPr="00E074D4">
        <w:rPr>
          <w:rFonts w:ascii="Arial" w:eastAsia="Times New Roman" w:hAnsi="Arial" w:cs="Arial"/>
          <w:lang w:val="es-MX"/>
        </w:rPr>
        <w:t xml:space="preserve"> </w:t>
      </w:r>
      <w:proofErr w:type="spellStart"/>
      <w:r w:rsidR="002833F2" w:rsidRPr="00E074D4">
        <w:rPr>
          <w:rFonts w:ascii="Arial" w:eastAsia="Times New Roman" w:hAnsi="Arial" w:cs="Arial"/>
          <w:lang w:val="es-MX"/>
        </w:rPr>
        <w:t>Deployment</w:t>
      </w:r>
      <w:proofErr w:type="spellEnd"/>
      <w:r w:rsidR="002833F2" w:rsidRPr="00E074D4">
        <w:rPr>
          <w:rFonts w:ascii="Arial" w:eastAsia="Times New Roman" w:hAnsi="Arial" w:cs="Arial"/>
          <w:lang w:val="es-MX"/>
        </w:rPr>
        <w:t xml:space="preserve"> </w:t>
      </w:r>
      <w:r w:rsidRPr="00E074D4">
        <w:rPr>
          <w:rFonts w:ascii="Arial" w:eastAsia="Times New Roman" w:hAnsi="Arial" w:cs="Arial"/>
          <w:lang w:val="es-MX"/>
        </w:rPr>
        <w:t>(</w:t>
      </w:r>
      <w:r w:rsidR="002833F2" w:rsidRPr="00E074D4">
        <w:rPr>
          <w:rFonts w:ascii="Arial" w:eastAsia="Times New Roman" w:hAnsi="Arial" w:cs="Arial"/>
          <w:lang w:val="es-MX"/>
        </w:rPr>
        <w:t>QFD</w:t>
      </w:r>
      <w:r w:rsidRPr="00E074D4">
        <w:rPr>
          <w:rFonts w:ascii="Arial" w:eastAsia="Times New Roman" w:hAnsi="Arial" w:cs="Arial"/>
          <w:lang w:val="es-MX"/>
        </w:rPr>
        <w:t>) creada por Akao en 1990. Se emprenden simulaciones con SolidWorks para identificar áreas y puntos específicos</w:t>
      </w:r>
    </w:p>
    <w:p w14:paraId="70BF65E1" w14:textId="77777777" w:rsidR="002F6D64" w:rsidRPr="00E074D4" w:rsidRDefault="002F6D64" w:rsidP="00DB61C3">
      <w:pPr>
        <w:spacing w:line="18pt" w:lineRule="auto"/>
        <w:jc w:val="both"/>
        <w:rPr>
          <w:rFonts w:ascii="Arial" w:eastAsia="Times New Roman" w:hAnsi="Arial" w:cs="Arial"/>
          <w:lang w:val="es-MX"/>
        </w:rPr>
      </w:pPr>
      <w:r w:rsidRPr="00E074D4">
        <w:rPr>
          <w:rFonts w:ascii="Arial" w:eastAsia="Times New Roman" w:hAnsi="Arial" w:cs="Arial"/>
          <w:lang w:val="es-MX"/>
        </w:rPr>
        <w:lastRenderedPageBreak/>
        <w:t xml:space="preserve">El prototipo busca que al estar de cuclillas se pueda incorporar sin mayor problema a estar de pie con eficiencia y reduciendo esfuerzos, esto evita la carga y al sistema óseo. De modo que siempre mantiene un sistema activo para que el cambio de postura sea dinámico para óptima distribución del peso y siempre mantener la distribución del peso con una estabilidad apropiada.      </w:t>
      </w:r>
    </w:p>
    <w:p w14:paraId="7BF86BDB" w14:textId="0BF4DA37" w:rsidR="00DB7F9C" w:rsidRPr="00E074D4" w:rsidRDefault="00DB7F9C" w:rsidP="00DB61C3">
      <w:pPr>
        <w:spacing w:line="18pt" w:lineRule="auto"/>
        <w:jc w:val="both"/>
        <w:rPr>
          <w:rFonts w:ascii="Arial" w:eastAsia="Times New Roman" w:hAnsi="Arial" w:cs="Arial"/>
          <w:b/>
          <w:lang w:val="es-MX"/>
        </w:rPr>
      </w:pPr>
      <w:r w:rsidRPr="00E074D4">
        <w:rPr>
          <w:rFonts w:ascii="Arial" w:eastAsia="Times New Roman" w:hAnsi="Arial" w:cs="Arial"/>
          <w:b/>
          <w:lang w:val="es-MX"/>
        </w:rPr>
        <w:t xml:space="preserve">Diseño </w:t>
      </w:r>
    </w:p>
    <w:p w14:paraId="6F310A83" w14:textId="77777777" w:rsidR="00D25886" w:rsidRPr="00E074D4" w:rsidRDefault="00D25886" w:rsidP="00DB61C3">
      <w:pPr>
        <w:spacing w:line="18pt" w:lineRule="auto"/>
        <w:jc w:val="both"/>
        <w:rPr>
          <w:rFonts w:ascii="Arial" w:eastAsia="Times New Roman" w:hAnsi="Arial" w:cs="Arial"/>
          <w:lang w:val="es-MX"/>
        </w:rPr>
      </w:pPr>
      <w:r w:rsidRPr="00E074D4">
        <w:rPr>
          <w:rFonts w:ascii="Arial" w:eastAsia="Times New Roman" w:hAnsi="Arial" w:cs="Arial"/>
          <w:lang w:val="es-MX"/>
        </w:rPr>
        <w:t xml:space="preserve">Para elaborar el proyecto, se llevó a cabo una investigación de trabajos previos relacionados con la implementación de tecnologías en el ámbito agrícola, así como el uso de exoesqueletos en entornos laborales, analizando estudios y proyectos anteriores que abordan la mejora del rendimiento en la agricultura mediante el uso de dispositivos tecnológicos. De igual manera se revisaron investigaciones sobre los efectos de las posturas forzadas y los movimientos repetitivos en los trabajadores agrícolas, con el fin de identificar las necesidades específicas que podrían ser atendidas por un exoesqueleto. </w:t>
      </w:r>
    </w:p>
    <w:p w14:paraId="476D3EEC" w14:textId="77777777" w:rsidR="00D25886" w:rsidRPr="00E074D4" w:rsidRDefault="00D25886" w:rsidP="00DB61C3">
      <w:pPr>
        <w:spacing w:line="18pt" w:lineRule="auto"/>
        <w:jc w:val="both"/>
        <w:rPr>
          <w:rFonts w:ascii="Arial" w:eastAsia="Times New Roman" w:hAnsi="Arial" w:cs="Arial"/>
          <w:lang w:val="es-MX"/>
        </w:rPr>
      </w:pPr>
      <w:r w:rsidRPr="00E074D4">
        <w:rPr>
          <w:rFonts w:ascii="Arial" w:eastAsia="Times New Roman" w:hAnsi="Arial" w:cs="Arial"/>
          <w:lang w:val="es-MX"/>
        </w:rPr>
        <w:t>Para llevar a cabo dicha actividad los principales puntos que se tienen para realizar son:</w:t>
      </w:r>
    </w:p>
    <w:p w14:paraId="4513BCF9" w14:textId="77777777" w:rsidR="00D25886" w:rsidRPr="00E074D4" w:rsidRDefault="00D25886" w:rsidP="00DB61C3">
      <w:pPr>
        <w:pStyle w:val="Sinespaciado"/>
        <w:numPr>
          <w:ilvl w:val="0"/>
          <w:numId w:val="11"/>
        </w:numPr>
        <w:spacing w:after="8pt" w:line="18pt" w:lineRule="auto"/>
        <w:jc w:val="both"/>
        <w:rPr>
          <w:rFonts w:ascii="Arial" w:hAnsi="Arial" w:cs="Arial"/>
          <w:lang w:val="es-MX"/>
        </w:rPr>
      </w:pPr>
      <w:r w:rsidRPr="00E074D4">
        <w:rPr>
          <w:rFonts w:ascii="Arial" w:hAnsi="Arial" w:cs="Arial"/>
          <w:lang w:val="es-MX"/>
        </w:rPr>
        <w:t>Revisión de estudios e investigaciones relacionadas con exoesqueletos para obtener una adecuada ergonomía</w:t>
      </w:r>
    </w:p>
    <w:p w14:paraId="2145831C" w14:textId="77777777" w:rsidR="00D25886" w:rsidRPr="00E074D4" w:rsidRDefault="00D25886" w:rsidP="00DB61C3">
      <w:pPr>
        <w:pStyle w:val="Sinespaciado"/>
        <w:numPr>
          <w:ilvl w:val="0"/>
          <w:numId w:val="11"/>
        </w:numPr>
        <w:spacing w:after="8pt" w:line="18pt" w:lineRule="auto"/>
        <w:jc w:val="both"/>
        <w:rPr>
          <w:rFonts w:ascii="Arial" w:hAnsi="Arial" w:cs="Arial"/>
          <w:lang w:val="es-MX"/>
        </w:rPr>
      </w:pPr>
      <w:r w:rsidRPr="00E074D4">
        <w:rPr>
          <w:rFonts w:ascii="Arial" w:hAnsi="Arial" w:cs="Arial"/>
          <w:lang w:val="es-MX"/>
        </w:rPr>
        <w:t>Reconocer cuales son los movimientos que generan mayor esfuerzo durante las actividades en cuestión</w:t>
      </w:r>
    </w:p>
    <w:p w14:paraId="02C39D2C" w14:textId="77777777" w:rsidR="00D25886" w:rsidRPr="00E074D4" w:rsidRDefault="00D25886" w:rsidP="00DB61C3">
      <w:pPr>
        <w:pStyle w:val="Sinespaciado"/>
        <w:numPr>
          <w:ilvl w:val="0"/>
          <w:numId w:val="11"/>
        </w:numPr>
        <w:spacing w:after="8pt" w:line="18pt" w:lineRule="auto"/>
        <w:jc w:val="both"/>
        <w:rPr>
          <w:rFonts w:ascii="Arial" w:hAnsi="Arial" w:cs="Arial"/>
          <w:lang w:val="es-MX"/>
        </w:rPr>
      </w:pPr>
      <w:r w:rsidRPr="00E074D4">
        <w:rPr>
          <w:rFonts w:ascii="Arial" w:hAnsi="Arial" w:cs="Arial"/>
          <w:lang w:val="es-MX"/>
        </w:rPr>
        <w:t xml:space="preserve">Realizar pruebas para comprobar que sea eficiente dentro de las actividades laborales. </w:t>
      </w:r>
    </w:p>
    <w:p w14:paraId="257145DA" w14:textId="77777777" w:rsidR="00D25886" w:rsidRPr="00E074D4" w:rsidRDefault="00D25886" w:rsidP="00DB61C3">
      <w:pPr>
        <w:pStyle w:val="Sinespaciado"/>
        <w:numPr>
          <w:ilvl w:val="0"/>
          <w:numId w:val="11"/>
        </w:numPr>
        <w:spacing w:after="8pt" w:line="18pt" w:lineRule="auto"/>
        <w:jc w:val="both"/>
        <w:rPr>
          <w:rFonts w:ascii="Arial" w:hAnsi="Arial" w:cs="Arial"/>
          <w:lang w:val="es-MX"/>
        </w:rPr>
      </w:pPr>
      <w:r w:rsidRPr="00E074D4">
        <w:rPr>
          <w:rFonts w:ascii="Arial" w:hAnsi="Arial" w:cs="Arial"/>
          <w:lang w:val="es-MX"/>
        </w:rPr>
        <w:t xml:space="preserve">Desarrollar mejoras según los requerimientos técnicos </w:t>
      </w:r>
    </w:p>
    <w:p w14:paraId="23688B5E" w14:textId="77777777" w:rsidR="00DB61C3" w:rsidRDefault="00605D27" w:rsidP="00DB61C3">
      <w:pPr>
        <w:spacing w:line="18pt" w:lineRule="auto"/>
        <w:jc w:val="both"/>
        <w:rPr>
          <w:rFonts w:ascii="Arial" w:eastAsia="Times New Roman" w:hAnsi="Arial" w:cs="Arial"/>
          <w:lang w:val="es-MX"/>
        </w:rPr>
      </w:pPr>
      <w:r w:rsidRPr="00E074D4">
        <w:rPr>
          <w:rFonts w:ascii="Arial" w:eastAsia="Times New Roman" w:hAnsi="Arial" w:cs="Arial"/>
          <w:lang w:val="es-MX"/>
        </w:rPr>
        <w:t>El siguiente diagrama muestra el flujo tecnológico del desarrollo de la propuesta técnica conceptual:</w:t>
      </w:r>
    </w:p>
    <w:p w14:paraId="399269D9" w14:textId="5B7144C8" w:rsidR="008440F3" w:rsidRPr="00DB61C3" w:rsidRDefault="00936C12" w:rsidP="00DB61C3">
      <w:pPr>
        <w:spacing w:line="18pt" w:lineRule="auto"/>
        <w:jc w:val="both"/>
        <w:rPr>
          <w:rFonts w:ascii="Arial" w:eastAsia="Times New Roman" w:hAnsi="Arial" w:cs="Arial"/>
          <w:lang w:val="es-MX"/>
        </w:rPr>
      </w:pPr>
      <w:r w:rsidRPr="00BF5E86">
        <w:rPr>
          <w:rFonts w:ascii="Arial" w:eastAsia="Calibri" w:hAnsi="Arial" w:cs="Arial"/>
          <w:b/>
          <w:bCs/>
          <w:lang w:val="es-MX"/>
        </w:rPr>
        <w:t>Figura</w:t>
      </w:r>
      <w:r w:rsidR="008440F3" w:rsidRPr="00BF5E86">
        <w:rPr>
          <w:rFonts w:ascii="Arial" w:eastAsia="Calibri" w:hAnsi="Arial" w:cs="Arial"/>
          <w:b/>
          <w:bCs/>
          <w:lang w:val="es-MX"/>
        </w:rPr>
        <w:t xml:space="preserve"> 1.</w:t>
      </w:r>
      <w:r w:rsidR="008440F3" w:rsidRPr="00E074D4">
        <w:rPr>
          <w:rFonts w:ascii="Arial" w:eastAsia="Calibri" w:hAnsi="Arial" w:cs="Arial"/>
          <w:lang w:val="es-MX"/>
        </w:rPr>
        <w:t xml:space="preserve"> Proceso de la propuesta técnica de desarrollo tecnológico</w:t>
      </w:r>
      <w:r w:rsidR="00BF5E86">
        <w:rPr>
          <w:rFonts w:ascii="Arial" w:eastAsia="Calibri" w:hAnsi="Arial" w:cs="Arial"/>
          <w:lang w:val="es-MX"/>
        </w:rPr>
        <w:t>.</w:t>
      </w:r>
    </w:p>
    <w:p w14:paraId="40F372AA" w14:textId="77777777" w:rsidR="00A71676" w:rsidRPr="00E074D4" w:rsidRDefault="00A71676" w:rsidP="0097287B">
      <w:pPr>
        <w:pStyle w:val="Sinespaciado"/>
        <w:spacing w:before="12pt" w:line="18pt" w:lineRule="auto"/>
        <w:jc w:val="center"/>
        <w:rPr>
          <w:rFonts w:ascii="Arial" w:hAnsi="Arial" w:cs="Arial"/>
          <w:lang w:val="es-MX"/>
        </w:rPr>
      </w:pPr>
      <w:r w:rsidRPr="00E074D4">
        <w:rPr>
          <w:rFonts w:ascii="Arial" w:hAnsi="Arial" w:cs="Arial"/>
          <w:noProof/>
          <w:lang w:val="es-MX" w:eastAsia="es-MX"/>
        </w:rPr>
        <w:drawing>
          <wp:inline distT="0" distB="0" distL="0" distR="0" wp14:anchorId="1395FE7C" wp14:editId="7C509D21">
            <wp:extent cx="5486400" cy="1363980"/>
            <wp:effectExtent l="0" t="0" r="19050" b="0"/>
            <wp:docPr id="955756510" name="Diagrama 1"/>
            <wp:cNvGraphicFramePr/>
            <a:graphic xmlns:a="http://purl.oclc.org/ooxml/drawingml/main">
              <a:graphicData uri="http://purl.oclc.org/ooxml/drawingml/diagram">
                <dgm:relIds xmlns:dgm="http://purl.oclc.org/ooxml/drawingml/diagram" xmlns:r="http://purl.oclc.org/ooxml/officeDocument/relationships" r:dm="rId13" r:lo="rId14" r:qs="rId15" r:cs="rId16"/>
              </a:graphicData>
            </a:graphic>
          </wp:inline>
        </w:drawing>
      </w:r>
    </w:p>
    <w:p w14:paraId="5682AC83" w14:textId="5B505385" w:rsidR="008440F3" w:rsidRPr="00BF5E86" w:rsidRDefault="008440F3" w:rsidP="0097287B">
      <w:pPr>
        <w:spacing w:before="12pt" w:after="0pt" w:line="18pt" w:lineRule="auto"/>
        <w:rPr>
          <w:rFonts w:ascii="Arial" w:eastAsia="Calibri" w:hAnsi="Arial" w:cs="Arial"/>
          <w:sz w:val="20"/>
          <w:szCs w:val="20"/>
          <w:lang w:val="es-MX"/>
        </w:rPr>
      </w:pPr>
      <w:r w:rsidRPr="00BF5E86">
        <w:rPr>
          <w:rFonts w:ascii="Arial" w:eastAsia="Calibri" w:hAnsi="Arial" w:cs="Arial"/>
          <w:b/>
          <w:bCs/>
          <w:sz w:val="20"/>
          <w:szCs w:val="20"/>
          <w:lang w:val="es-MX"/>
        </w:rPr>
        <w:t>Fuente:</w:t>
      </w:r>
      <w:r w:rsidRPr="00BF5E86">
        <w:rPr>
          <w:rFonts w:ascii="Arial" w:eastAsia="Calibri" w:hAnsi="Arial" w:cs="Arial"/>
          <w:sz w:val="20"/>
          <w:szCs w:val="20"/>
          <w:lang w:val="es-MX"/>
        </w:rPr>
        <w:t xml:space="preserve"> </w:t>
      </w:r>
      <w:r w:rsidR="00BF5E86" w:rsidRPr="00BF5E86">
        <w:rPr>
          <w:rFonts w:ascii="Arial" w:eastAsia="Calibri" w:hAnsi="Arial" w:cs="Arial"/>
          <w:sz w:val="20"/>
          <w:szCs w:val="20"/>
          <w:lang w:val="es-MX"/>
        </w:rPr>
        <w:t>e</w:t>
      </w:r>
      <w:r w:rsidRPr="00BF5E86">
        <w:rPr>
          <w:rFonts w:ascii="Arial" w:eastAsia="Calibri" w:hAnsi="Arial" w:cs="Arial"/>
          <w:sz w:val="20"/>
          <w:szCs w:val="20"/>
          <w:lang w:val="es-MX"/>
        </w:rPr>
        <w:t>laboración propia</w:t>
      </w:r>
      <w:r w:rsidR="00BF5E86" w:rsidRPr="00BF5E86">
        <w:rPr>
          <w:rFonts w:ascii="Arial" w:eastAsia="Calibri" w:hAnsi="Arial" w:cs="Arial"/>
          <w:sz w:val="20"/>
          <w:szCs w:val="20"/>
          <w:lang w:val="es-MX"/>
        </w:rPr>
        <w:t>.</w:t>
      </w:r>
    </w:p>
    <w:p w14:paraId="6E2105BD" w14:textId="1BC48298" w:rsidR="00F10516" w:rsidRPr="00E074D4" w:rsidRDefault="00605D27" w:rsidP="00DB61C3">
      <w:pPr>
        <w:spacing w:line="18pt" w:lineRule="auto"/>
        <w:jc w:val="both"/>
        <w:rPr>
          <w:rFonts w:ascii="Arial" w:eastAsia="Times New Roman" w:hAnsi="Arial" w:cs="Arial"/>
          <w:lang w:val="es-MX"/>
        </w:rPr>
      </w:pPr>
      <w:r w:rsidRPr="00E074D4">
        <w:rPr>
          <w:rFonts w:ascii="Arial" w:eastAsia="Times New Roman" w:hAnsi="Arial" w:cs="Arial"/>
          <w:lang w:val="es-MX"/>
        </w:rPr>
        <w:lastRenderedPageBreak/>
        <w:t xml:space="preserve">En la </w:t>
      </w:r>
      <w:r w:rsidR="00B337D7" w:rsidRPr="00E074D4">
        <w:rPr>
          <w:rFonts w:ascii="Arial" w:eastAsia="Times New Roman" w:hAnsi="Arial" w:cs="Arial"/>
          <w:lang w:val="es-MX"/>
        </w:rPr>
        <w:t>figura 1</w:t>
      </w:r>
      <w:r w:rsidR="00EA297B" w:rsidRPr="00E074D4">
        <w:rPr>
          <w:rFonts w:ascii="Arial" w:eastAsia="Times New Roman" w:hAnsi="Arial" w:cs="Arial"/>
          <w:lang w:val="es-MX"/>
        </w:rPr>
        <w:t xml:space="preserve"> </w:t>
      </w:r>
      <w:r w:rsidR="00C437C2" w:rsidRPr="00E074D4">
        <w:rPr>
          <w:rFonts w:ascii="Arial" w:eastAsia="Times New Roman" w:hAnsi="Arial" w:cs="Arial"/>
          <w:lang w:val="es-MX"/>
        </w:rPr>
        <w:t>se puede observar</w:t>
      </w:r>
      <w:r w:rsidR="00EA297B" w:rsidRPr="00E074D4">
        <w:rPr>
          <w:rFonts w:ascii="Arial" w:eastAsia="Times New Roman" w:hAnsi="Arial" w:cs="Arial"/>
          <w:lang w:val="es-MX"/>
        </w:rPr>
        <w:t xml:space="preserve"> propuesta técnica</w:t>
      </w:r>
      <w:r w:rsidR="00C437C2" w:rsidRPr="00E074D4">
        <w:rPr>
          <w:rFonts w:ascii="Arial" w:eastAsia="Times New Roman" w:hAnsi="Arial" w:cs="Arial"/>
          <w:lang w:val="es-MX"/>
        </w:rPr>
        <w:t xml:space="preserve"> que esta </w:t>
      </w:r>
      <w:r w:rsidRPr="00E074D4">
        <w:rPr>
          <w:rFonts w:ascii="Arial" w:eastAsia="Times New Roman" w:hAnsi="Arial" w:cs="Arial"/>
          <w:lang w:val="es-MX"/>
        </w:rPr>
        <w:t>divido en dos fases</w:t>
      </w:r>
      <w:r w:rsidR="00C437C2" w:rsidRPr="00E074D4">
        <w:rPr>
          <w:rFonts w:ascii="Arial" w:eastAsia="Times New Roman" w:hAnsi="Arial" w:cs="Arial"/>
          <w:lang w:val="es-MX"/>
        </w:rPr>
        <w:t>, las cuales comprenden dos flujos tecnológicos, primero el maquetado del proyecto, el cual es un punto de partida ingenieril, que permite trazar los requerimientos técnicos del proyecto, en base a ello permite generar el segundo punto que es el diseño formal de la propuesta conceptual, el cual contempla las necesidades del punto uno para satisfacer las necesidades detectadas y ampliar las capacidades de la maqueta</w:t>
      </w:r>
      <w:r w:rsidR="008C7F3E" w:rsidRPr="00E074D4">
        <w:rPr>
          <w:rFonts w:ascii="Arial" w:eastAsia="Times New Roman" w:hAnsi="Arial" w:cs="Arial"/>
          <w:lang w:val="es-MX"/>
        </w:rPr>
        <w:t>,</w:t>
      </w:r>
      <w:r w:rsidR="00C437C2" w:rsidRPr="00E074D4">
        <w:rPr>
          <w:rFonts w:ascii="Arial" w:eastAsia="Times New Roman" w:hAnsi="Arial" w:cs="Arial"/>
          <w:lang w:val="es-MX"/>
        </w:rPr>
        <w:t xml:space="preserve"> para así formar un</w:t>
      </w:r>
      <w:r w:rsidR="008C7F3E" w:rsidRPr="00E074D4">
        <w:rPr>
          <w:rFonts w:ascii="Arial" w:eastAsia="Times New Roman" w:hAnsi="Arial" w:cs="Arial"/>
          <w:lang w:val="es-MX"/>
        </w:rPr>
        <w:t>a</w:t>
      </w:r>
      <w:r w:rsidR="00C437C2" w:rsidRPr="00E074D4">
        <w:rPr>
          <w:rFonts w:ascii="Arial" w:eastAsia="Times New Roman" w:hAnsi="Arial" w:cs="Arial"/>
          <w:lang w:val="es-MX"/>
        </w:rPr>
        <w:t xml:space="preserve"> propuesta técnica de mayor formalidad, finalmente al tener la propuesta conceptual, la última fase ingenieril es el proceso iterativo para realizar el ensamblaje y pruebas, desde el punto de vista técnico en los procesos de fabricación de prototipos, no siempre el modelo conceptual es</w:t>
      </w:r>
      <w:r w:rsidR="00163C6E" w:rsidRPr="00E074D4">
        <w:rPr>
          <w:rFonts w:ascii="Arial" w:eastAsia="Times New Roman" w:hAnsi="Arial" w:cs="Arial"/>
          <w:lang w:val="es-MX"/>
        </w:rPr>
        <w:t xml:space="preserve"> </w:t>
      </w:r>
      <w:r w:rsidR="00C437C2" w:rsidRPr="00E074D4">
        <w:rPr>
          <w:rFonts w:ascii="Arial" w:eastAsia="Times New Roman" w:hAnsi="Arial" w:cs="Arial"/>
          <w:lang w:val="es-MX"/>
        </w:rPr>
        <w:t>100% perfecto, algunas tolerancias, piezas, materiales, elementos, etcétera, deben de ajustar de forma iterativa hasta alcanzar el resultado deseado.</w:t>
      </w:r>
    </w:p>
    <w:p w14:paraId="03E60FEF" w14:textId="6AC6C55C" w:rsidR="006F1CA1" w:rsidRPr="00E074D4" w:rsidRDefault="006F1CA1" w:rsidP="00DB61C3">
      <w:pPr>
        <w:spacing w:line="18pt" w:lineRule="auto"/>
        <w:jc w:val="center"/>
        <w:rPr>
          <w:rFonts w:ascii="Arial" w:hAnsi="Arial" w:cs="Arial"/>
          <w:b/>
          <w:noProof/>
        </w:rPr>
      </w:pPr>
      <w:r w:rsidRPr="00E074D4">
        <w:rPr>
          <w:rFonts w:ascii="Arial" w:hAnsi="Arial" w:cs="Arial"/>
          <w:b/>
          <w:noProof/>
        </w:rPr>
        <w:t xml:space="preserve">Resultados </w:t>
      </w:r>
    </w:p>
    <w:p w14:paraId="2BFE096F" w14:textId="77777777" w:rsidR="00D25886" w:rsidRPr="00E074D4" w:rsidRDefault="00D25886" w:rsidP="00DB61C3">
      <w:pPr>
        <w:spacing w:line="18pt" w:lineRule="auto"/>
        <w:jc w:val="both"/>
        <w:rPr>
          <w:rFonts w:ascii="Arial" w:eastAsia="Times New Roman" w:hAnsi="Arial" w:cs="Arial"/>
          <w:lang w:val="es-MX"/>
        </w:rPr>
      </w:pPr>
      <w:r w:rsidRPr="00E074D4">
        <w:rPr>
          <w:rFonts w:ascii="Arial" w:eastAsia="Times New Roman" w:hAnsi="Arial" w:cs="Arial"/>
          <w:lang w:val="es-MX"/>
        </w:rPr>
        <w:t xml:space="preserve">En la figura </w:t>
      </w:r>
      <w:r w:rsidR="008440F3" w:rsidRPr="00E074D4">
        <w:rPr>
          <w:rFonts w:ascii="Arial" w:eastAsia="Times New Roman" w:hAnsi="Arial" w:cs="Arial"/>
          <w:lang w:val="es-MX"/>
        </w:rPr>
        <w:t>2</w:t>
      </w:r>
      <w:r w:rsidRPr="00E074D4">
        <w:rPr>
          <w:rFonts w:ascii="Arial" w:eastAsia="Times New Roman" w:hAnsi="Arial" w:cs="Arial"/>
          <w:lang w:val="es-MX"/>
        </w:rPr>
        <w:t xml:space="preserve"> se muestra el diseño del prototipo de </w:t>
      </w:r>
      <w:r w:rsidR="008C7F3E" w:rsidRPr="00E074D4">
        <w:rPr>
          <w:rFonts w:ascii="Arial" w:eastAsia="Times New Roman" w:hAnsi="Arial" w:cs="Arial"/>
          <w:lang w:val="es-MX"/>
        </w:rPr>
        <w:t xml:space="preserve">maquetado del </w:t>
      </w:r>
      <w:r w:rsidRPr="00E074D4">
        <w:rPr>
          <w:rFonts w:ascii="Arial" w:eastAsia="Times New Roman" w:hAnsi="Arial" w:cs="Arial"/>
          <w:lang w:val="es-MX"/>
        </w:rPr>
        <w:t>exoesqueleto para las tareas de escarda y recolección del frijol realizado en SolidWorks, se presenta como una herramienta adecuada para el diseño y la optimización del dispositivo.</w:t>
      </w:r>
    </w:p>
    <w:p w14:paraId="4BBCB759" w14:textId="77777777" w:rsidR="00CA46E3" w:rsidRPr="00E074D4" w:rsidRDefault="008C7F3E" w:rsidP="00DB61C3">
      <w:pPr>
        <w:spacing w:line="18pt" w:lineRule="auto"/>
        <w:jc w:val="both"/>
        <w:rPr>
          <w:rFonts w:ascii="Arial" w:eastAsia="Times New Roman" w:hAnsi="Arial" w:cs="Arial"/>
          <w:lang w:val="es-MX"/>
        </w:rPr>
      </w:pPr>
      <w:r w:rsidRPr="00E074D4">
        <w:rPr>
          <w:rFonts w:ascii="Arial" w:eastAsia="Times New Roman" w:hAnsi="Arial" w:cs="Arial"/>
          <w:lang w:val="es-MX"/>
        </w:rPr>
        <w:t xml:space="preserve">La propuesta del maquetado permite analizar los puntos importantes de incursión </w:t>
      </w:r>
      <w:r w:rsidR="00F62F94" w:rsidRPr="00E074D4">
        <w:rPr>
          <w:rFonts w:ascii="Arial" w:eastAsia="Times New Roman" w:hAnsi="Arial" w:cs="Arial"/>
          <w:lang w:val="es-MX"/>
        </w:rPr>
        <w:t>ingenieril</w:t>
      </w:r>
      <w:r w:rsidRPr="00E074D4">
        <w:rPr>
          <w:rFonts w:ascii="Arial" w:eastAsia="Times New Roman" w:hAnsi="Arial" w:cs="Arial"/>
          <w:lang w:val="es-MX"/>
        </w:rPr>
        <w:t xml:space="preserve">, materiales, motores, sensores, actuadores, etcétera, es un punto de partida en la metodología de diseño que permite ser el punto de partida para </w:t>
      </w:r>
      <w:r w:rsidR="00F62F94" w:rsidRPr="00E074D4">
        <w:rPr>
          <w:rFonts w:ascii="Arial" w:eastAsia="Times New Roman" w:hAnsi="Arial" w:cs="Arial"/>
          <w:lang w:val="es-MX"/>
        </w:rPr>
        <w:t>analizar</w:t>
      </w:r>
      <w:r w:rsidRPr="00E074D4">
        <w:rPr>
          <w:rFonts w:ascii="Arial" w:eastAsia="Times New Roman" w:hAnsi="Arial" w:cs="Arial"/>
          <w:lang w:val="es-MX"/>
        </w:rPr>
        <w:t xml:space="preserve"> en la mesa de trabajo las </w:t>
      </w:r>
      <w:r w:rsidR="00F62F94" w:rsidRPr="00E074D4">
        <w:rPr>
          <w:rFonts w:ascii="Arial" w:eastAsia="Times New Roman" w:hAnsi="Arial" w:cs="Arial"/>
          <w:lang w:val="es-MX"/>
        </w:rPr>
        <w:t>propuestas</w:t>
      </w:r>
      <w:r w:rsidRPr="00E074D4">
        <w:rPr>
          <w:rFonts w:ascii="Arial" w:eastAsia="Times New Roman" w:hAnsi="Arial" w:cs="Arial"/>
          <w:lang w:val="es-MX"/>
        </w:rPr>
        <w:t xml:space="preserve"> de perfeccionamiento para la segunda fase</w:t>
      </w:r>
      <w:r w:rsidR="00F62F94" w:rsidRPr="00E074D4">
        <w:rPr>
          <w:rFonts w:ascii="Arial" w:eastAsia="Times New Roman" w:hAnsi="Arial" w:cs="Arial"/>
          <w:lang w:val="es-MX"/>
        </w:rPr>
        <w:t>.</w:t>
      </w:r>
    </w:p>
    <w:p w14:paraId="21D2AAE0" w14:textId="77777777" w:rsidR="008440F3" w:rsidRPr="00E074D4" w:rsidRDefault="008440F3" w:rsidP="0097287B">
      <w:pPr>
        <w:spacing w:before="12pt" w:after="10pt" w:line="18pt" w:lineRule="auto"/>
        <w:jc w:val="both"/>
        <w:rPr>
          <w:rFonts w:ascii="Arial" w:eastAsia="Calibri" w:hAnsi="Arial" w:cs="Arial"/>
          <w:lang w:val="es-MX"/>
        </w:rPr>
      </w:pPr>
      <w:r w:rsidRPr="00DB61C3">
        <w:rPr>
          <w:rFonts w:ascii="Arial" w:eastAsia="Calibri" w:hAnsi="Arial" w:cs="Arial"/>
          <w:b/>
          <w:bCs/>
          <w:lang w:val="es-MX"/>
        </w:rPr>
        <w:t>Figura 2.</w:t>
      </w:r>
      <w:r w:rsidR="00CA46E3" w:rsidRPr="00E074D4">
        <w:rPr>
          <w:rFonts w:ascii="Arial" w:eastAsia="Calibri" w:hAnsi="Arial" w:cs="Arial"/>
          <w:lang w:val="es-MX"/>
        </w:rPr>
        <w:t xml:space="preserve"> </w:t>
      </w:r>
      <w:r w:rsidRPr="00E074D4">
        <w:rPr>
          <w:rFonts w:ascii="Arial" w:eastAsia="Calibri" w:hAnsi="Arial" w:cs="Arial"/>
          <w:lang w:val="es-MX"/>
        </w:rPr>
        <w:t xml:space="preserve">Vista isométrica del modelo conceptual del prototipo </w:t>
      </w:r>
      <w:proofErr w:type="spellStart"/>
      <w:r w:rsidRPr="00E074D4">
        <w:rPr>
          <w:rFonts w:ascii="Arial" w:eastAsia="Calibri" w:hAnsi="Arial" w:cs="Arial"/>
          <w:lang w:val="es-MX"/>
        </w:rPr>
        <w:t>exoesqueletico</w:t>
      </w:r>
      <w:proofErr w:type="spellEnd"/>
      <w:r w:rsidR="00CA46E3" w:rsidRPr="00E074D4">
        <w:rPr>
          <w:rFonts w:ascii="Arial" w:eastAsia="Calibri" w:hAnsi="Arial" w:cs="Arial"/>
          <w:lang w:val="es-MX"/>
        </w:rPr>
        <w:t>.</w:t>
      </w:r>
    </w:p>
    <w:p w14:paraId="29F2092D" w14:textId="77777777" w:rsidR="00D25886" w:rsidRPr="00E074D4" w:rsidRDefault="00D25886" w:rsidP="0097287B">
      <w:pPr>
        <w:pStyle w:val="Sinespaciado"/>
        <w:spacing w:before="12pt" w:line="18pt" w:lineRule="auto"/>
        <w:jc w:val="center"/>
        <w:rPr>
          <w:rFonts w:ascii="Arial" w:hAnsi="Arial" w:cs="Arial"/>
          <w:lang w:val="es-MX"/>
        </w:rPr>
      </w:pPr>
      <w:r w:rsidRPr="00E074D4">
        <w:rPr>
          <w:rFonts w:ascii="Arial" w:hAnsi="Arial" w:cs="Arial"/>
          <w:noProof/>
          <w:lang w:val="es-MX" w:eastAsia="es-MX"/>
        </w:rPr>
        <w:drawing>
          <wp:inline distT="0" distB="0" distL="0" distR="0" wp14:anchorId="3BA90322" wp14:editId="29F493F9">
            <wp:extent cx="1555668" cy="1885658"/>
            <wp:effectExtent l="0" t="0" r="6985" b="635"/>
            <wp:docPr id="1988526863" name="Imagen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88526863" name=""/>
                    <pic:cNvPicPr/>
                  </pic:nvPicPr>
                  <pic:blipFill>
                    <a:blip r:embed="rId18"/>
                    <a:stretch>
                      <a:fillRect/>
                    </a:stretch>
                  </pic:blipFill>
                  <pic:spPr>
                    <a:xfrm>
                      <a:off x="0" y="0"/>
                      <a:ext cx="1580404" cy="1915641"/>
                    </a:xfrm>
                    <a:prstGeom prst="rect">
                      <a:avLst/>
                    </a:prstGeom>
                  </pic:spPr>
                </pic:pic>
              </a:graphicData>
            </a:graphic>
          </wp:inline>
        </w:drawing>
      </w:r>
      <w:r w:rsidR="00B52C70" w:rsidRPr="00E074D4">
        <w:rPr>
          <w:rFonts w:ascii="Arial" w:hAnsi="Arial" w:cs="Arial"/>
          <w:noProof/>
          <w:lang w:val="es-MX" w:eastAsia="es-MX"/>
        </w:rPr>
        <w:drawing>
          <wp:inline distT="0" distB="0" distL="0" distR="0" wp14:anchorId="76AEABA0" wp14:editId="6FEBBED9">
            <wp:extent cx="1152726" cy="1876301"/>
            <wp:effectExtent l="0" t="0" r="0" b="0"/>
            <wp:docPr id="255142688" name="Imagen 1" descr="Diagrama, Dibujo de ingeniería&#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55142688" name="Imagen 1" descr="Diagrama, Dibujo de ingeniería&#10;&#10;El contenido generado por IA puede ser incorrecto."/>
                    <pic:cNvPicPr/>
                  </pic:nvPicPr>
                  <pic:blipFill>
                    <a:blip r:embed="rId19"/>
                    <a:stretch>
                      <a:fillRect/>
                    </a:stretch>
                  </pic:blipFill>
                  <pic:spPr>
                    <a:xfrm>
                      <a:off x="0" y="0"/>
                      <a:ext cx="1200087" cy="1953391"/>
                    </a:xfrm>
                    <a:prstGeom prst="rect">
                      <a:avLst/>
                    </a:prstGeom>
                  </pic:spPr>
                </pic:pic>
              </a:graphicData>
            </a:graphic>
          </wp:inline>
        </w:drawing>
      </w:r>
    </w:p>
    <w:p w14:paraId="4556C6DC" w14:textId="614EB7F1" w:rsidR="008440F3" w:rsidRPr="00DB61C3" w:rsidRDefault="008440F3" w:rsidP="0097287B">
      <w:pPr>
        <w:spacing w:before="12pt" w:after="0pt" w:line="18pt" w:lineRule="auto"/>
        <w:rPr>
          <w:rFonts w:ascii="Arial" w:eastAsia="Calibri" w:hAnsi="Arial" w:cs="Arial"/>
          <w:sz w:val="20"/>
          <w:szCs w:val="20"/>
          <w:lang w:val="es-MX"/>
        </w:rPr>
      </w:pPr>
      <w:r w:rsidRPr="00DB61C3">
        <w:rPr>
          <w:rFonts w:ascii="Arial" w:eastAsia="Calibri" w:hAnsi="Arial" w:cs="Arial"/>
          <w:b/>
          <w:bCs/>
          <w:sz w:val="20"/>
          <w:szCs w:val="20"/>
          <w:lang w:val="es-MX"/>
        </w:rPr>
        <w:t>Fuente:</w:t>
      </w:r>
      <w:r w:rsidRPr="00DB61C3">
        <w:rPr>
          <w:rFonts w:ascii="Arial" w:eastAsia="Calibri" w:hAnsi="Arial" w:cs="Arial"/>
          <w:sz w:val="20"/>
          <w:szCs w:val="20"/>
          <w:lang w:val="es-MX"/>
        </w:rPr>
        <w:t xml:space="preserve"> </w:t>
      </w:r>
      <w:r w:rsidR="00DB61C3">
        <w:rPr>
          <w:rFonts w:ascii="Arial" w:eastAsia="Calibri" w:hAnsi="Arial" w:cs="Arial"/>
          <w:sz w:val="20"/>
          <w:szCs w:val="20"/>
          <w:lang w:val="es-MX"/>
        </w:rPr>
        <w:t>e</w:t>
      </w:r>
      <w:r w:rsidRPr="00DB61C3">
        <w:rPr>
          <w:rFonts w:ascii="Arial" w:eastAsia="Calibri" w:hAnsi="Arial" w:cs="Arial"/>
          <w:sz w:val="20"/>
          <w:szCs w:val="20"/>
          <w:lang w:val="es-MX"/>
        </w:rPr>
        <w:t>laboración propia.</w:t>
      </w:r>
    </w:p>
    <w:p w14:paraId="2D17B2A6" w14:textId="7A3F4A1C" w:rsidR="000B60CC" w:rsidRPr="00E074D4" w:rsidRDefault="001B515A" w:rsidP="00452DB8">
      <w:pPr>
        <w:spacing w:line="18pt" w:lineRule="auto"/>
        <w:jc w:val="both"/>
        <w:rPr>
          <w:rFonts w:ascii="Arial" w:eastAsia="Times New Roman" w:hAnsi="Arial" w:cs="Arial"/>
          <w:lang w:val="es-MX"/>
        </w:rPr>
      </w:pPr>
      <w:r w:rsidRPr="00E074D4">
        <w:rPr>
          <w:rFonts w:ascii="Arial" w:eastAsia="Times New Roman" w:hAnsi="Arial" w:cs="Arial"/>
          <w:lang w:val="es-MX"/>
        </w:rPr>
        <w:lastRenderedPageBreak/>
        <w:t>L</w:t>
      </w:r>
      <w:r w:rsidR="00F62F94" w:rsidRPr="00E074D4">
        <w:rPr>
          <w:rFonts w:ascii="Arial" w:eastAsia="Times New Roman" w:hAnsi="Arial" w:cs="Arial"/>
          <w:lang w:val="es-MX"/>
        </w:rPr>
        <w:t xml:space="preserve">a propuesta se puede </w:t>
      </w:r>
      <w:r w:rsidR="000B60CC" w:rsidRPr="00E074D4">
        <w:rPr>
          <w:rFonts w:ascii="Arial" w:eastAsia="Times New Roman" w:hAnsi="Arial" w:cs="Arial"/>
          <w:lang w:val="es-MX"/>
        </w:rPr>
        <w:t>optimizar</w:t>
      </w:r>
      <w:r w:rsidR="00F62F94" w:rsidRPr="00E074D4">
        <w:rPr>
          <w:rFonts w:ascii="Arial" w:eastAsia="Times New Roman" w:hAnsi="Arial" w:cs="Arial"/>
          <w:lang w:val="es-MX"/>
        </w:rPr>
        <w:t xml:space="preserve"> para proponer un diseño de mayor madurez técnica que permite concebir en mejor orden las partes del desarrollo conceptual del prototipo de exoesqueleto para escarda de frijol, </w:t>
      </w:r>
      <w:r w:rsidR="00CD5AFD" w:rsidRPr="00E074D4">
        <w:rPr>
          <w:rFonts w:ascii="Arial" w:eastAsia="Times New Roman" w:hAnsi="Arial" w:cs="Arial"/>
          <w:lang w:val="es-MX"/>
        </w:rPr>
        <w:t xml:space="preserve">el cual se </w:t>
      </w:r>
      <w:proofErr w:type="spellStart"/>
      <w:r w:rsidR="008440F3" w:rsidRPr="00E074D4">
        <w:rPr>
          <w:rFonts w:ascii="Arial" w:eastAsia="Times New Roman" w:hAnsi="Arial" w:cs="Arial"/>
          <w:lang w:val="es-MX"/>
        </w:rPr>
        <w:t>se</w:t>
      </w:r>
      <w:proofErr w:type="spellEnd"/>
      <w:r w:rsidR="008440F3" w:rsidRPr="00E074D4">
        <w:rPr>
          <w:rFonts w:ascii="Arial" w:eastAsia="Times New Roman" w:hAnsi="Arial" w:cs="Arial"/>
          <w:lang w:val="es-MX"/>
        </w:rPr>
        <w:t xml:space="preserve"> puede observar en la figura 3</w:t>
      </w:r>
      <w:r w:rsidR="007A08BD" w:rsidRPr="00E074D4">
        <w:rPr>
          <w:rFonts w:ascii="Arial" w:eastAsia="Times New Roman" w:hAnsi="Arial" w:cs="Arial"/>
          <w:lang w:val="es-MX"/>
        </w:rPr>
        <w:t xml:space="preserve">. </w:t>
      </w:r>
    </w:p>
    <w:p w14:paraId="36027EED" w14:textId="77777777" w:rsidR="008440F3" w:rsidRPr="00E074D4" w:rsidRDefault="008440F3" w:rsidP="00DB61C3">
      <w:pPr>
        <w:spacing w:before="12pt" w:after="10pt" w:line="12pt" w:lineRule="auto"/>
        <w:jc w:val="both"/>
        <w:rPr>
          <w:rFonts w:ascii="Arial" w:eastAsia="Calibri" w:hAnsi="Arial" w:cs="Arial"/>
          <w:i/>
          <w:lang w:val="es-MX"/>
        </w:rPr>
      </w:pPr>
      <w:r w:rsidRPr="00DB61C3">
        <w:rPr>
          <w:rFonts w:ascii="Arial" w:eastAsia="Calibri" w:hAnsi="Arial" w:cs="Arial"/>
          <w:b/>
          <w:bCs/>
          <w:lang w:val="es-MX"/>
        </w:rPr>
        <w:t xml:space="preserve">Figura </w:t>
      </w:r>
      <w:r w:rsidR="00CA46E3" w:rsidRPr="00DB61C3">
        <w:rPr>
          <w:rFonts w:ascii="Arial" w:eastAsia="Calibri" w:hAnsi="Arial" w:cs="Arial"/>
          <w:b/>
          <w:bCs/>
          <w:lang w:val="es-MX"/>
        </w:rPr>
        <w:t>3</w:t>
      </w:r>
      <w:r w:rsidRPr="00DB61C3">
        <w:rPr>
          <w:rFonts w:ascii="Arial" w:eastAsia="Calibri" w:hAnsi="Arial" w:cs="Arial"/>
          <w:b/>
          <w:bCs/>
          <w:lang w:val="es-MX"/>
        </w:rPr>
        <w:t>.</w:t>
      </w:r>
      <w:r w:rsidR="00CA46E3" w:rsidRPr="00E074D4">
        <w:rPr>
          <w:rFonts w:ascii="Arial" w:eastAsia="Calibri" w:hAnsi="Arial" w:cs="Arial"/>
          <w:lang w:val="es-MX"/>
        </w:rPr>
        <w:t xml:space="preserve"> </w:t>
      </w:r>
      <w:r w:rsidRPr="00E074D4">
        <w:rPr>
          <w:rFonts w:ascii="Arial" w:eastAsia="Calibri" w:hAnsi="Arial" w:cs="Arial"/>
          <w:lang w:val="es-MX"/>
        </w:rPr>
        <w:t xml:space="preserve">Vistas isométricas delantera y trasera del modelo conceptual del prototipo </w:t>
      </w:r>
      <w:proofErr w:type="spellStart"/>
      <w:r w:rsidRPr="00E074D4">
        <w:rPr>
          <w:rFonts w:ascii="Arial" w:eastAsia="Calibri" w:hAnsi="Arial" w:cs="Arial"/>
          <w:lang w:val="es-MX"/>
        </w:rPr>
        <w:t>exoesqueletico</w:t>
      </w:r>
      <w:proofErr w:type="spellEnd"/>
      <w:r w:rsidRPr="00E074D4">
        <w:rPr>
          <w:rFonts w:ascii="Arial" w:eastAsia="Calibri" w:hAnsi="Arial" w:cs="Arial"/>
          <w:lang w:val="es-MX"/>
        </w:rPr>
        <w:t xml:space="preserve"> para mejorar la postura en el proceso de escarda de frijol</w:t>
      </w:r>
      <w:r w:rsidR="00CA46E3" w:rsidRPr="00E074D4">
        <w:rPr>
          <w:rFonts w:ascii="Arial" w:eastAsia="Calibri" w:hAnsi="Arial" w:cs="Arial"/>
          <w:lang w:val="es-MX"/>
        </w:rPr>
        <w:t>.</w:t>
      </w:r>
    </w:p>
    <w:p w14:paraId="18CC23CA" w14:textId="77777777" w:rsidR="0023016A" w:rsidRPr="00E074D4" w:rsidRDefault="0023016A" w:rsidP="0097287B">
      <w:pPr>
        <w:pStyle w:val="Sinespaciado"/>
        <w:spacing w:before="12pt" w:line="18pt" w:lineRule="auto"/>
        <w:jc w:val="center"/>
        <w:rPr>
          <w:rFonts w:ascii="Arial" w:hAnsi="Arial" w:cs="Arial"/>
          <w:noProof/>
        </w:rPr>
      </w:pPr>
      <w:r w:rsidRPr="00E074D4">
        <w:rPr>
          <w:rFonts w:ascii="Arial" w:hAnsi="Arial" w:cs="Arial"/>
          <w:noProof/>
          <w:lang w:val="es-MX" w:eastAsia="es-MX"/>
        </w:rPr>
        <w:drawing>
          <wp:inline distT="0" distB="0" distL="0" distR="0" wp14:anchorId="2ADF9618" wp14:editId="5CE1A2CA">
            <wp:extent cx="1433959" cy="1816925"/>
            <wp:effectExtent l="0" t="0" r="0" b="0"/>
            <wp:docPr id="1668859142" name="Imagen 1" descr="Imagen que contiene lego, luz, tabla, calle&#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68859142" name="Imagen 1" descr="Imagen que contiene lego, luz, tabla, calle&#10;&#10;El contenido generado por IA puede ser incorrecto."/>
                    <pic:cNvPicPr/>
                  </pic:nvPicPr>
                  <pic:blipFill>
                    <a:blip r:embed="rId20"/>
                    <a:stretch>
                      <a:fillRect/>
                    </a:stretch>
                  </pic:blipFill>
                  <pic:spPr>
                    <a:xfrm>
                      <a:off x="0" y="0"/>
                      <a:ext cx="1448152" cy="1834908"/>
                    </a:xfrm>
                    <a:prstGeom prst="rect">
                      <a:avLst/>
                    </a:prstGeom>
                  </pic:spPr>
                </pic:pic>
              </a:graphicData>
            </a:graphic>
          </wp:inline>
        </w:drawing>
      </w:r>
      <w:r w:rsidR="00953B80" w:rsidRPr="00E074D4">
        <w:rPr>
          <w:rFonts w:ascii="Arial" w:hAnsi="Arial" w:cs="Arial"/>
          <w:noProof/>
          <w:lang w:val="es-MX" w:eastAsia="es-MX"/>
        </w:rPr>
        <w:drawing>
          <wp:inline distT="0" distB="0" distL="0" distR="0" wp14:anchorId="05249D34" wp14:editId="4E540009">
            <wp:extent cx="1144062" cy="1793174"/>
            <wp:effectExtent l="0" t="0" r="0" b="0"/>
            <wp:docPr id="484943455" name="Imagen 1" descr="Imagen que contiene lego, juguete&#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84943455" name="Imagen 1" descr="Imagen que contiene lego, juguete&#10;&#10;El contenido generado por IA puede ser incorrecto."/>
                    <pic:cNvPicPr/>
                  </pic:nvPicPr>
                  <pic:blipFill>
                    <a:blip r:embed="rId21"/>
                    <a:stretch>
                      <a:fillRect/>
                    </a:stretch>
                  </pic:blipFill>
                  <pic:spPr>
                    <a:xfrm>
                      <a:off x="0" y="0"/>
                      <a:ext cx="1163537" cy="1823699"/>
                    </a:xfrm>
                    <a:prstGeom prst="rect">
                      <a:avLst/>
                    </a:prstGeom>
                  </pic:spPr>
                </pic:pic>
              </a:graphicData>
            </a:graphic>
          </wp:inline>
        </w:drawing>
      </w:r>
    </w:p>
    <w:p w14:paraId="6A85C01E" w14:textId="32D71028" w:rsidR="0023016A" w:rsidRPr="00DB61C3" w:rsidRDefault="008440F3" w:rsidP="0097287B">
      <w:pPr>
        <w:spacing w:before="12pt" w:after="0pt" w:line="18pt" w:lineRule="auto"/>
        <w:rPr>
          <w:rFonts w:ascii="Arial" w:hAnsi="Arial" w:cs="Arial"/>
          <w:sz w:val="20"/>
          <w:szCs w:val="20"/>
          <w:lang w:val="es-MX"/>
        </w:rPr>
      </w:pPr>
      <w:r w:rsidRPr="00DB61C3">
        <w:rPr>
          <w:rFonts w:ascii="Arial" w:eastAsia="Calibri" w:hAnsi="Arial" w:cs="Arial"/>
          <w:b/>
          <w:bCs/>
          <w:sz w:val="20"/>
          <w:szCs w:val="20"/>
          <w:lang w:val="es-MX"/>
        </w:rPr>
        <w:t>Fuente:</w:t>
      </w:r>
      <w:r w:rsidRPr="00DB61C3">
        <w:rPr>
          <w:rFonts w:ascii="Arial" w:eastAsia="Calibri" w:hAnsi="Arial" w:cs="Arial"/>
          <w:sz w:val="20"/>
          <w:szCs w:val="20"/>
          <w:lang w:val="es-MX"/>
        </w:rPr>
        <w:t xml:space="preserve"> </w:t>
      </w:r>
      <w:r w:rsidR="00DB61C3" w:rsidRPr="00DB61C3">
        <w:rPr>
          <w:rFonts w:ascii="Arial" w:eastAsia="Calibri" w:hAnsi="Arial" w:cs="Arial"/>
          <w:sz w:val="20"/>
          <w:szCs w:val="20"/>
          <w:lang w:val="es-MX"/>
        </w:rPr>
        <w:t>e</w:t>
      </w:r>
      <w:r w:rsidRPr="00DB61C3">
        <w:rPr>
          <w:rFonts w:ascii="Arial" w:eastAsia="Calibri" w:hAnsi="Arial" w:cs="Arial"/>
          <w:sz w:val="20"/>
          <w:szCs w:val="20"/>
          <w:lang w:val="es-MX"/>
        </w:rPr>
        <w:t>laboración propia.</w:t>
      </w:r>
      <w:r w:rsidRPr="00DB61C3">
        <w:rPr>
          <w:rFonts w:ascii="Arial" w:hAnsi="Arial" w:cs="Arial"/>
          <w:noProof/>
          <w:sz w:val="20"/>
          <w:szCs w:val="20"/>
        </w:rPr>
        <w:t xml:space="preserve"> </w:t>
      </w:r>
    </w:p>
    <w:p w14:paraId="3D7BE4DC" w14:textId="77777777" w:rsidR="00452DB8" w:rsidRDefault="00452DB8" w:rsidP="00452DB8">
      <w:pPr>
        <w:spacing w:line="18pt" w:lineRule="auto"/>
        <w:jc w:val="both"/>
        <w:rPr>
          <w:rFonts w:ascii="Arial" w:eastAsia="Times New Roman" w:hAnsi="Arial" w:cs="Arial"/>
          <w:lang w:val="es-MX"/>
        </w:rPr>
      </w:pPr>
    </w:p>
    <w:p w14:paraId="2DEC7941" w14:textId="77777777" w:rsidR="00452DB8" w:rsidRDefault="00063E39" w:rsidP="00452DB8">
      <w:pPr>
        <w:spacing w:line="18pt" w:lineRule="auto"/>
        <w:jc w:val="both"/>
        <w:rPr>
          <w:rFonts w:ascii="Arial" w:eastAsia="Times New Roman" w:hAnsi="Arial" w:cs="Arial"/>
          <w:lang w:val="es-MX"/>
        </w:rPr>
      </w:pPr>
      <w:r w:rsidRPr="00E074D4">
        <w:rPr>
          <w:rFonts w:ascii="Arial" w:eastAsia="Times New Roman" w:hAnsi="Arial" w:cs="Arial"/>
          <w:lang w:val="es-MX"/>
        </w:rPr>
        <w:t>Así mismo,</w:t>
      </w:r>
      <w:r w:rsidR="00373D33" w:rsidRPr="00E074D4">
        <w:rPr>
          <w:rFonts w:ascii="Arial" w:eastAsia="Times New Roman" w:hAnsi="Arial" w:cs="Arial"/>
          <w:lang w:val="es-MX"/>
        </w:rPr>
        <w:t xml:space="preserve"> en la figura 4 se observa el desarrollo de </w:t>
      </w:r>
      <w:r w:rsidR="008C7F3E" w:rsidRPr="00E074D4">
        <w:rPr>
          <w:rFonts w:ascii="Arial" w:eastAsia="Times New Roman" w:hAnsi="Arial" w:cs="Arial"/>
          <w:lang w:val="es-MX"/>
        </w:rPr>
        <w:t xml:space="preserve">un prototipo con el </w:t>
      </w:r>
      <w:r w:rsidR="00851384" w:rsidRPr="00E074D4">
        <w:rPr>
          <w:rFonts w:ascii="Arial" w:eastAsia="Times New Roman" w:hAnsi="Arial" w:cs="Arial"/>
          <w:lang w:val="es-MX"/>
        </w:rPr>
        <w:t>propósito</w:t>
      </w:r>
      <w:r w:rsidR="008C7F3E" w:rsidRPr="00E074D4">
        <w:rPr>
          <w:rFonts w:ascii="Arial" w:eastAsia="Times New Roman" w:hAnsi="Arial" w:cs="Arial"/>
          <w:lang w:val="es-MX"/>
        </w:rPr>
        <w:t xml:space="preserve"> de mantener un costo asequible, para diseñar un exoesqueleto destinado a la escarda y recolección de frijol, permitiendo cambiar de una posición de estar de cuclillas a incorporarse de pie, describiendo un movimiento biomecánico involucrado de extensión de cadera y rodilla, donde la parte superior del cuerpo tenga una inclinación de 30° a 50° y donde la parte inferior perteneciente al fémur y la tibia tengan un ángulo de &gt;45° a ~65°, con el fin de mejorar la eficiencia y reducir el esfuerzo físico de los agricultores.</w:t>
      </w:r>
    </w:p>
    <w:p w14:paraId="6701C90D" w14:textId="77777777" w:rsidR="00452DB8" w:rsidRDefault="00452DB8" w:rsidP="00452DB8">
      <w:pPr>
        <w:spacing w:line="18pt" w:lineRule="auto"/>
        <w:jc w:val="both"/>
        <w:rPr>
          <w:rFonts w:ascii="Arial" w:eastAsia="Calibri" w:hAnsi="Arial" w:cs="Arial"/>
          <w:b/>
          <w:bCs/>
          <w:lang w:val="es-MX"/>
        </w:rPr>
      </w:pPr>
    </w:p>
    <w:p w14:paraId="500E3401" w14:textId="77777777" w:rsidR="00452DB8" w:rsidRDefault="00452DB8" w:rsidP="00452DB8">
      <w:pPr>
        <w:spacing w:line="18pt" w:lineRule="auto"/>
        <w:jc w:val="both"/>
        <w:rPr>
          <w:rFonts w:ascii="Arial" w:eastAsia="Calibri" w:hAnsi="Arial" w:cs="Arial"/>
          <w:b/>
          <w:bCs/>
          <w:lang w:val="es-MX"/>
        </w:rPr>
      </w:pPr>
    </w:p>
    <w:p w14:paraId="7E786628" w14:textId="77777777" w:rsidR="00452DB8" w:rsidRDefault="00452DB8" w:rsidP="00452DB8">
      <w:pPr>
        <w:spacing w:line="18pt" w:lineRule="auto"/>
        <w:jc w:val="both"/>
        <w:rPr>
          <w:rFonts w:ascii="Arial" w:eastAsia="Calibri" w:hAnsi="Arial" w:cs="Arial"/>
          <w:b/>
          <w:bCs/>
          <w:lang w:val="es-MX"/>
        </w:rPr>
      </w:pPr>
    </w:p>
    <w:p w14:paraId="0C2EFEE8" w14:textId="77777777" w:rsidR="00452DB8" w:rsidRDefault="00452DB8" w:rsidP="00452DB8">
      <w:pPr>
        <w:spacing w:line="18pt" w:lineRule="auto"/>
        <w:jc w:val="both"/>
        <w:rPr>
          <w:rFonts w:ascii="Arial" w:eastAsia="Calibri" w:hAnsi="Arial" w:cs="Arial"/>
          <w:b/>
          <w:bCs/>
          <w:lang w:val="es-MX"/>
        </w:rPr>
      </w:pPr>
    </w:p>
    <w:p w14:paraId="4D60776C" w14:textId="77777777" w:rsidR="00452DB8" w:rsidRDefault="00452DB8" w:rsidP="00452DB8">
      <w:pPr>
        <w:spacing w:line="18pt" w:lineRule="auto"/>
        <w:jc w:val="both"/>
        <w:rPr>
          <w:rFonts w:ascii="Arial" w:eastAsia="Calibri" w:hAnsi="Arial" w:cs="Arial"/>
          <w:b/>
          <w:bCs/>
          <w:lang w:val="es-MX"/>
        </w:rPr>
      </w:pPr>
    </w:p>
    <w:p w14:paraId="05343976" w14:textId="77777777" w:rsidR="00452DB8" w:rsidRDefault="00452DB8" w:rsidP="00452DB8">
      <w:pPr>
        <w:spacing w:line="18pt" w:lineRule="auto"/>
        <w:jc w:val="both"/>
        <w:rPr>
          <w:rFonts w:ascii="Arial" w:eastAsia="Calibri" w:hAnsi="Arial" w:cs="Arial"/>
          <w:b/>
          <w:bCs/>
          <w:lang w:val="es-MX"/>
        </w:rPr>
      </w:pPr>
    </w:p>
    <w:p w14:paraId="229FFE53" w14:textId="77777777" w:rsidR="00452DB8" w:rsidRDefault="00452DB8" w:rsidP="00452DB8">
      <w:pPr>
        <w:spacing w:line="18pt" w:lineRule="auto"/>
        <w:jc w:val="both"/>
        <w:rPr>
          <w:rFonts w:ascii="Arial" w:eastAsia="Calibri" w:hAnsi="Arial" w:cs="Arial"/>
          <w:b/>
          <w:bCs/>
          <w:lang w:val="es-MX"/>
        </w:rPr>
      </w:pPr>
    </w:p>
    <w:p w14:paraId="2674CEE2" w14:textId="3F8D165F" w:rsidR="008440F3" w:rsidRPr="00452DB8" w:rsidRDefault="008440F3" w:rsidP="00452DB8">
      <w:pPr>
        <w:spacing w:line="18pt" w:lineRule="auto"/>
        <w:jc w:val="both"/>
        <w:rPr>
          <w:rFonts w:ascii="Arial" w:eastAsia="Times New Roman" w:hAnsi="Arial" w:cs="Arial"/>
          <w:lang w:val="es-MX"/>
        </w:rPr>
      </w:pPr>
      <w:r w:rsidRPr="00DB61C3">
        <w:rPr>
          <w:rFonts w:ascii="Arial" w:eastAsia="Calibri" w:hAnsi="Arial" w:cs="Arial"/>
          <w:b/>
          <w:bCs/>
          <w:lang w:val="es-MX"/>
        </w:rPr>
        <w:lastRenderedPageBreak/>
        <w:t xml:space="preserve">Figura </w:t>
      </w:r>
      <w:r w:rsidR="00D83907" w:rsidRPr="00DB61C3">
        <w:rPr>
          <w:rFonts w:ascii="Arial" w:eastAsia="Calibri" w:hAnsi="Arial" w:cs="Arial"/>
          <w:b/>
          <w:bCs/>
          <w:lang w:val="es-MX"/>
        </w:rPr>
        <w:t>4</w:t>
      </w:r>
      <w:r w:rsidRPr="00DB61C3">
        <w:rPr>
          <w:rFonts w:ascii="Arial" w:eastAsia="Calibri" w:hAnsi="Arial" w:cs="Arial"/>
          <w:b/>
          <w:bCs/>
          <w:lang w:val="es-MX"/>
        </w:rPr>
        <w:t>.</w:t>
      </w:r>
      <w:r w:rsidR="00D83907" w:rsidRPr="00E074D4">
        <w:rPr>
          <w:rFonts w:ascii="Arial" w:eastAsia="Calibri" w:hAnsi="Arial" w:cs="Arial"/>
          <w:lang w:val="es-MX"/>
        </w:rPr>
        <w:t xml:space="preserve"> </w:t>
      </w:r>
      <w:r w:rsidRPr="00E074D4">
        <w:rPr>
          <w:rFonts w:ascii="Arial" w:eastAsia="Calibri" w:hAnsi="Arial" w:cs="Arial"/>
          <w:lang w:val="es-MX"/>
        </w:rPr>
        <w:t>Vista isométrica delantera del prototipo exoesqueleto para mejorar la postura en la escarda de frijol</w:t>
      </w:r>
      <w:r w:rsidR="00DB61C3">
        <w:rPr>
          <w:rFonts w:ascii="Arial" w:eastAsia="Calibri" w:hAnsi="Arial" w:cs="Arial"/>
          <w:lang w:val="es-MX"/>
        </w:rPr>
        <w:t>.</w:t>
      </w:r>
    </w:p>
    <w:p w14:paraId="6A3186E5" w14:textId="77777777" w:rsidR="0023016A" w:rsidRPr="00E074D4" w:rsidRDefault="006F34BD" w:rsidP="0097287B">
      <w:pPr>
        <w:pStyle w:val="Sinespaciado"/>
        <w:spacing w:before="12pt" w:line="18pt" w:lineRule="auto"/>
        <w:jc w:val="center"/>
        <w:rPr>
          <w:rFonts w:ascii="Arial" w:hAnsi="Arial" w:cs="Arial"/>
          <w:lang w:val="es-MX"/>
        </w:rPr>
      </w:pPr>
      <w:r w:rsidRPr="00E074D4">
        <w:rPr>
          <w:rFonts w:ascii="Arial" w:hAnsi="Arial" w:cs="Arial"/>
          <w:noProof/>
          <w:lang w:val="es-MX" w:eastAsia="es-MX"/>
        </w:rPr>
        <w:drawing>
          <wp:inline distT="0" distB="0" distL="0" distR="0" wp14:anchorId="3272C11B" wp14:editId="4D68C20B">
            <wp:extent cx="1956588" cy="2101932"/>
            <wp:effectExtent l="0" t="0" r="5715" b="0"/>
            <wp:docPr id="895262806" name="Imagen 1" descr="Diagrama, Dibujo de ingeniería&#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95262806" name="Imagen 1" descr="Diagrama, Dibujo de ingeniería&#10;&#10;El contenido generado por IA puede ser incorrecto."/>
                    <pic:cNvPicPr/>
                  </pic:nvPicPr>
                  <pic:blipFill>
                    <a:blip r:embed="rId22"/>
                    <a:stretch>
                      <a:fillRect/>
                    </a:stretch>
                  </pic:blipFill>
                  <pic:spPr>
                    <a:xfrm>
                      <a:off x="0" y="0"/>
                      <a:ext cx="2020311" cy="2170389"/>
                    </a:xfrm>
                    <a:prstGeom prst="rect">
                      <a:avLst/>
                    </a:prstGeom>
                  </pic:spPr>
                </pic:pic>
              </a:graphicData>
            </a:graphic>
          </wp:inline>
        </w:drawing>
      </w:r>
    </w:p>
    <w:p w14:paraId="0910F462" w14:textId="77777777" w:rsidR="008440F3" w:rsidRDefault="008440F3" w:rsidP="0097287B">
      <w:pPr>
        <w:spacing w:before="12pt" w:after="0pt" w:line="18pt" w:lineRule="auto"/>
        <w:rPr>
          <w:rFonts w:ascii="Arial" w:eastAsia="Calibri" w:hAnsi="Arial" w:cs="Arial"/>
          <w:sz w:val="20"/>
          <w:szCs w:val="20"/>
          <w:lang w:val="es-MX"/>
        </w:rPr>
      </w:pPr>
      <w:r w:rsidRPr="00DB61C3">
        <w:rPr>
          <w:rFonts w:ascii="Arial" w:eastAsia="Calibri" w:hAnsi="Arial" w:cs="Arial"/>
          <w:b/>
          <w:bCs/>
          <w:sz w:val="20"/>
          <w:szCs w:val="20"/>
          <w:lang w:val="es-MX"/>
        </w:rPr>
        <w:t>Fuente:</w:t>
      </w:r>
      <w:r w:rsidRPr="00DB61C3">
        <w:rPr>
          <w:rFonts w:ascii="Arial" w:eastAsia="Calibri" w:hAnsi="Arial" w:cs="Arial"/>
          <w:sz w:val="20"/>
          <w:szCs w:val="20"/>
          <w:lang w:val="es-MX"/>
        </w:rPr>
        <w:t xml:space="preserve"> elaboración propia. </w:t>
      </w:r>
    </w:p>
    <w:p w14:paraId="00D35DB0" w14:textId="77777777" w:rsidR="00452DB8" w:rsidRPr="00DB61C3" w:rsidRDefault="00452DB8" w:rsidP="0097287B">
      <w:pPr>
        <w:spacing w:before="12pt" w:after="0pt" w:line="18pt" w:lineRule="auto"/>
        <w:rPr>
          <w:rFonts w:ascii="Arial" w:eastAsia="Calibri" w:hAnsi="Arial" w:cs="Arial"/>
          <w:sz w:val="20"/>
          <w:szCs w:val="20"/>
          <w:lang w:val="es-MX"/>
        </w:rPr>
      </w:pPr>
    </w:p>
    <w:p w14:paraId="6A7C0A5F" w14:textId="5DC9EA6F" w:rsidR="00B52C70" w:rsidRPr="00E074D4" w:rsidRDefault="00B52C70" w:rsidP="00452DB8">
      <w:pPr>
        <w:pStyle w:val="Sinespaciado"/>
        <w:spacing w:after="6pt" w:line="18pt" w:lineRule="auto"/>
        <w:jc w:val="both"/>
        <w:rPr>
          <w:rFonts w:ascii="Arial" w:eastAsia="Calibri" w:hAnsi="Arial" w:cs="Arial"/>
          <w:lang w:val="es-MX"/>
        </w:rPr>
      </w:pPr>
      <w:r w:rsidRPr="00E074D4">
        <w:rPr>
          <w:rFonts w:ascii="Arial" w:eastAsia="Calibri" w:hAnsi="Arial" w:cs="Arial"/>
          <w:lang w:val="es-MX"/>
        </w:rPr>
        <w:t xml:space="preserve">A continuación, se enlistan </w:t>
      </w:r>
      <w:r w:rsidR="00A52DDD" w:rsidRPr="00E074D4">
        <w:rPr>
          <w:rFonts w:ascii="Arial" w:eastAsia="Calibri" w:hAnsi="Arial" w:cs="Arial"/>
          <w:lang w:val="es-MX"/>
        </w:rPr>
        <w:t xml:space="preserve">los componentes delanteros </w:t>
      </w:r>
      <w:r w:rsidR="0044637E" w:rsidRPr="00E074D4">
        <w:rPr>
          <w:rFonts w:ascii="Arial" w:eastAsia="Calibri" w:hAnsi="Arial" w:cs="Arial"/>
          <w:lang w:val="es-MX"/>
        </w:rPr>
        <w:t>del exoesqueleto</w:t>
      </w:r>
      <w:r w:rsidR="00A52DDD" w:rsidRPr="00E074D4">
        <w:rPr>
          <w:rFonts w:ascii="Arial" w:eastAsia="Calibri" w:hAnsi="Arial" w:cs="Arial"/>
          <w:lang w:val="es-MX"/>
        </w:rPr>
        <w:t xml:space="preserve">: </w:t>
      </w:r>
    </w:p>
    <w:p w14:paraId="33A6D640"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 xml:space="preserve">Caja de </w:t>
      </w:r>
      <w:proofErr w:type="spellStart"/>
      <w:r w:rsidRPr="00E074D4">
        <w:rPr>
          <w:rFonts w:ascii="Arial" w:hAnsi="Arial" w:cs="Arial"/>
          <w:lang w:val="es-MX"/>
        </w:rPr>
        <w:t>motorredución</w:t>
      </w:r>
      <w:proofErr w:type="spellEnd"/>
    </w:p>
    <w:p w14:paraId="227612C5"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Pistón lineal electromecánico</w:t>
      </w:r>
    </w:p>
    <w:p w14:paraId="26BAC7EA"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Eslabón articulado 1</w:t>
      </w:r>
    </w:p>
    <w:p w14:paraId="66942642"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Eslabón articulado 2</w:t>
      </w:r>
    </w:p>
    <w:p w14:paraId="5C8CB267"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Conexión de respaldo de espalda baja</w:t>
      </w:r>
    </w:p>
    <w:p w14:paraId="1CA4FFFF" w14:textId="77777777" w:rsidR="006F34BD" w:rsidRPr="00E074D4" w:rsidRDefault="006F34BD"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Abrazadera de sujeción ajustables para muslos y piernas</w:t>
      </w:r>
    </w:p>
    <w:p w14:paraId="00FDA6AB" w14:textId="77777777" w:rsidR="006F34BD" w:rsidRPr="00E074D4" w:rsidRDefault="006F34BD"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Articulación giratoria de unión de los eslabones</w:t>
      </w:r>
    </w:p>
    <w:p w14:paraId="1DEF971C" w14:textId="77777777" w:rsidR="006F34BD" w:rsidRPr="00E074D4" w:rsidRDefault="006F34BD"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Soporte de espalda baja</w:t>
      </w:r>
    </w:p>
    <w:p w14:paraId="0B84CE5D" w14:textId="77777777" w:rsidR="00B52C70" w:rsidRPr="00E074D4" w:rsidRDefault="00B52C70" w:rsidP="00452DB8">
      <w:pPr>
        <w:pStyle w:val="Sinespaciado"/>
        <w:numPr>
          <w:ilvl w:val="0"/>
          <w:numId w:val="6"/>
        </w:numPr>
        <w:spacing w:line="18pt" w:lineRule="auto"/>
        <w:jc w:val="both"/>
        <w:rPr>
          <w:rFonts w:ascii="Arial" w:hAnsi="Arial" w:cs="Arial"/>
          <w:lang w:val="es-MX"/>
        </w:rPr>
      </w:pPr>
      <w:r w:rsidRPr="00E074D4">
        <w:rPr>
          <w:rFonts w:ascii="Arial" w:hAnsi="Arial" w:cs="Arial"/>
          <w:lang w:val="es-MX"/>
        </w:rPr>
        <w:t>Guía articulada de eslabones vertebrales</w:t>
      </w:r>
    </w:p>
    <w:p w14:paraId="58C0AB8F" w14:textId="77777777" w:rsidR="00452DB8" w:rsidRDefault="00452DB8" w:rsidP="00452DB8">
      <w:pPr>
        <w:spacing w:after="10pt" w:line="18pt" w:lineRule="auto"/>
        <w:jc w:val="both"/>
        <w:rPr>
          <w:rFonts w:ascii="Arial" w:eastAsia="Calibri" w:hAnsi="Arial" w:cs="Arial"/>
          <w:b/>
          <w:bCs/>
          <w:lang w:val="es-MX"/>
        </w:rPr>
      </w:pPr>
    </w:p>
    <w:p w14:paraId="13EF940B" w14:textId="77777777" w:rsidR="00452DB8" w:rsidRDefault="00452DB8" w:rsidP="00452DB8">
      <w:pPr>
        <w:spacing w:after="10pt" w:line="18pt" w:lineRule="auto"/>
        <w:jc w:val="both"/>
        <w:rPr>
          <w:rFonts w:ascii="Arial" w:eastAsia="Calibri" w:hAnsi="Arial" w:cs="Arial"/>
          <w:b/>
          <w:bCs/>
          <w:lang w:val="es-MX"/>
        </w:rPr>
      </w:pPr>
    </w:p>
    <w:p w14:paraId="0582AA45" w14:textId="77777777" w:rsidR="00452DB8" w:rsidRDefault="00452DB8" w:rsidP="00452DB8">
      <w:pPr>
        <w:spacing w:after="10pt" w:line="18pt" w:lineRule="auto"/>
        <w:jc w:val="both"/>
        <w:rPr>
          <w:rFonts w:ascii="Arial" w:eastAsia="Calibri" w:hAnsi="Arial" w:cs="Arial"/>
          <w:b/>
          <w:bCs/>
          <w:lang w:val="es-MX"/>
        </w:rPr>
      </w:pPr>
    </w:p>
    <w:p w14:paraId="7D8ED3C1" w14:textId="77777777" w:rsidR="00452DB8" w:rsidRDefault="00452DB8" w:rsidP="00452DB8">
      <w:pPr>
        <w:spacing w:after="10pt" w:line="18pt" w:lineRule="auto"/>
        <w:jc w:val="both"/>
        <w:rPr>
          <w:rFonts w:ascii="Arial" w:eastAsia="Calibri" w:hAnsi="Arial" w:cs="Arial"/>
          <w:b/>
          <w:bCs/>
          <w:lang w:val="es-MX"/>
        </w:rPr>
      </w:pPr>
    </w:p>
    <w:p w14:paraId="23F6425B" w14:textId="77777777" w:rsidR="00452DB8" w:rsidRDefault="00452DB8" w:rsidP="00452DB8">
      <w:pPr>
        <w:spacing w:after="10pt" w:line="18pt" w:lineRule="auto"/>
        <w:jc w:val="both"/>
        <w:rPr>
          <w:rFonts w:ascii="Arial" w:eastAsia="Calibri" w:hAnsi="Arial" w:cs="Arial"/>
          <w:b/>
          <w:bCs/>
          <w:lang w:val="es-MX"/>
        </w:rPr>
      </w:pPr>
    </w:p>
    <w:p w14:paraId="33334B5A" w14:textId="6B5E83E1" w:rsidR="008440F3" w:rsidRPr="00E074D4" w:rsidRDefault="008440F3" w:rsidP="00452DB8">
      <w:pPr>
        <w:spacing w:after="10pt" w:line="18pt" w:lineRule="auto"/>
        <w:jc w:val="both"/>
        <w:rPr>
          <w:rFonts w:ascii="Arial" w:eastAsia="Calibri" w:hAnsi="Arial" w:cs="Arial"/>
          <w:lang w:val="es-MX"/>
        </w:rPr>
      </w:pPr>
      <w:r w:rsidRPr="00DB61C3">
        <w:rPr>
          <w:rFonts w:ascii="Arial" w:eastAsia="Calibri" w:hAnsi="Arial" w:cs="Arial"/>
          <w:b/>
          <w:bCs/>
          <w:lang w:val="es-MX"/>
        </w:rPr>
        <w:lastRenderedPageBreak/>
        <w:t>Figura 5.</w:t>
      </w:r>
      <w:r w:rsidRPr="00E074D4">
        <w:rPr>
          <w:rFonts w:ascii="Arial" w:eastAsia="Calibri" w:hAnsi="Arial" w:cs="Arial"/>
          <w:lang w:val="es-MX"/>
        </w:rPr>
        <w:t xml:space="preserve">  Vista isométrica trasera del prototipo exoesqueleto para mejorar la postura en la escarda de frijol</w:t>
      </w:r>
      <w:r w:rsidR="00DB61C3">
        <w:rPr>
          <w:rFonts w:ascii="Arial" w:eastAsia="Calibri" w:hAnsi="Arial" w:cs="Arial"/>
          <w:lang w:val="es-MX"/>
        </w:rPr>
        <w:t>.</w:t>
      </w:r>
    </w:p>
    <w:p w14:paraId="51DE822A" w14:textId="77777777" w:rsidR="0023016A" w:rsidRPr="00E074D4" w:rsidRDefault="006F34BD" w:rsidP="0097287B">
      <w:pPr>
        <w:pStyle w:val="Sinespaciado"/>
        <w:spacing w:before="12pt" w:line="18pt" w:lineRule="auto"/>
        <w:jc w:val="center"/>
        <w:rPr>
          <w:rFonts w:ascii="Arial" w:hAnsi="Arial" w:cs="Arial"/>
          <w:lang w:val="es-MX"/>
        </w:rPr>
      </w:pPr>
      <w:r w:rsidRPr="00E074D4">
        <w:rPr>
          <w:rFonts w:ascii="Arial" w:hAnsi="Arial" w:cs="Arial"/>
          <w:noProof/>
          <w:lang w:val="es-MX" w:eastAsia="es-MX"/>
        </w:rPr>
        <w:drawing>
          <wp:inline distT="0" distB="0" distL="0" distR="0" wp14:anchorId="41AD3C37" wp14:editId="2DEBE612">
            <wp:extent cx="2800350" cy="2980055"/>
            <wp:effectExtent l="0" t="0" r="0" b="0"/>
            <wp:docPr id="1191737812" name="Imagen 1" descr="Diagrama, Dibujo de ingeniería&#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91737812" name="Imagen 1" descr="Diagrama, Dibujo de ingeniería&#10;&#10;El contenido generado por IA puede ser incorrecto."/>
                    <pic:cNvPicPr/>
                  </pic:nvPicPr>
                  <pic:blipFill>
                    <a:blip r:embed="rId23"/>
                    <a:stretch>
                      <a:fillRect/>
                    </a:stretch>
                  </pic:blipFill>
                  <pic:spPr>
                    <a:xfrm>
                      <a:off x="0" y="0"/>
                      <a:ext cx="2828845" cy="3010379"/>
                    </a:xfrm>
                    <a:prstGeom prst="rect">
                      <a:avLst/>
                    </a:prstGeom>
                  </pic:spPr>
                </pic:pic>
              </a:graphicData>
            </a:graphic>
          </wp:inline>
        </w:drawing>
      </w:r>
    </w:p>
    <w:p w14:paraId="6034775F" w14:textId="77777777" w:rsidR="00F66EF0" w:rsidRPr="00DB61C3" w:rsidRDefault="008440F3" w:rsidP="0097287B">
      <w:pPr>
        <w:spacing w:before="12pt" w:after="0pt" w:line="18pt" w:lineRule="auto"/>
        <w:rPr>
          <w:rFonts w:ascii="Arial" w:eastAsia="Calibri" w:hAnsi="Arial" w:cs="Arial"/>
          <w:lang w:val="es-MX"/>
        </w:rPr>
      </w:pPr>
      <w:r w:rsidRPr="00DB61C3">
        <w:rPr>
          <w:rFonts w:ascii="Arial" w:eastAsia="Calibri" w:hAnsi="Arial" w:cs="Arial"/>
          <w:b/>
          <w:bCs/>
          <w:lang w:val="es-MX"/>
        </w:rPr>
        <w:t>Fuente:</w:t>
      </w:r>
      <w:r w:rsidRPr="00DB61C3">
        <w:rPr>
          <w:rFonts w:ascii="Arial" w:eastAsia="Calibri" w:hAnsi="Arial" w:cs="Arial"/>
          <w:lang w:val="es-MX"/>
        </w:rPr>
        <w:t xml:space="preserve"> elaboración propia.</w:t>
      </w:r>
    </w:p>
    <w:p w14:paraId="57D469DA" w14:textId="0DCD045C" w:rsidR="00B52C70" w:rsidRPr="00E074D4" w:rsidRDefault="00B52C70" w:rsidP="0097287B">
      <w:pPr>
        <w:pStyle w:val="Sinespaciado"/>
        <w:spacing w:before="12pt" w:after="6pt" w:line="18pt" w:lineRule="auto"/>
        <w:jc w:val="both"/>
        <w:rPr>
          <w:rFonts w:ascii="Arial" w:eastAsia="Calibri" w:hAnsi="Arial" w:cs="Arial"/>
          <w:lang w:val="es-MX"/>
        </w:rPr>
      </w:pPr>
      <w:r w:rsidRPr="00E074D4">
        <w:rPr>
          <w:rFonts w:ascii="Arial" w:eastAsia="Calibri" w:hAnsi="Arial" w:cs="Arial"/>
          <w:lang w:val="es-MX"/>
        </w:rPr>
        <w:t>A continuación, se enlistan l</w:t>
      </w:r>
      <w:r w:rsidR="009832CC" w:rsidRPr="00E074D4">
        <w:rPr>
          <w:rFonts w:ascii="Arial" w:eastAsia="Calibri" w:hAnsi="Arial" w:cs="Arial"/>
          <w:lang w:val="es-MX"/>
        </w:rPr>
        <w:t>os componentes traseros del exoesqueleto</w:t>
      </w:r>
      <w:r w:rsidRPr="00E074D4">
        <w:rPr>
          <w:rFonts w:ascii="Arial" w:eastAsia="Calibri" w:hAnsi="Arial" w:cs="Arial"/>
          <w:lang w:val="es-MX"/>
        </w:rPr>
        <w:t>:</w:t>
      </w:r>
    </w:p>
    <w:p w14:paraId="0AEDB115" w14:textId="77777777" w:rsidR="00B52C70" w:rsidRPr="00E074D4" w:rsidRDefault="00B52C70" w:rsidP="00F26801">
      <w:pPr>
        <w:pStyle w:val="Sinespaciado"/>
        <w:numPr>
          <w:ilvl w:val="0"/>
          <w:numId w:val="6"/>
        </w:numPr>
        <w:spacing w:line="18pt" w:lineRule="auto"/>
        <w:jc w:val="both"/>
        <w:rPr>
          <w:rFonts w:ascii="Arial" w:hAnsi="Arial" w:cs="Arial"/>
          <w:lang w:val="es-MX"/>
        </w:rPr>
      </w:pPr>
      <w:r w:rsidRPr="00E074D4">
        <w:rPr>
          <w:rFonts w:ascii="Arial" w:hAnsi="Arial" w:cs="Arial"/>
          <w:lang w:val="es-MX"/>
        </w:rPr>
        <w:t>Segunda conexión de respaldo de espalda baja</w:t>
      </w:r>
    </w:p>
    <w:p w14:paraId="5BAF20C9" w14:textId="77777777" w:rsidR="00B52C70" w:rsidRPr="00E074D4" w:rsidRDefault="00B52C70" w:rsidP="00F26801">
      <w:pPr>
        <w:pStyle w:val="Sinespaciado"/>
        <w:numPr>
          <w:ilvl w:val="0"/>
          <w:numId w:val="6"/>
        </w:numPr>
        <w:spacing w:line="18pt" w:lineRule="auto"/>
        <w:jc w:val="both"/>
        <w:rPr>
          <w:rFonts w:ascii="Arial" w:hAnsi="Arial" w:cs="Arial"/>
          <w:lang w:val="es-MX"/>
        </w:rPr>
      </w:pPr>
      <w:r w:rsidRPr="00E074D4">
        <w:rPr>
          <w:rFonts w:ascii="Arial" w:hAnsi="Arial" w:cs="Arial"/>
          <w:lang w:val="es-MX"/>
        </w:rPr>
        <w:t>Piñón principal de mecanismo de desplazamiento lineal</w:t>
      </w:r>
    </w:p>
    <w:p w14:paraId="688994A9" w14:textId="4B5475E3" w:rsidR="00B52C70" w:rsidRPr="00E074D4" w:rsidRDefault="00B52C70" w:rsidP="00F26801">
      <w:pPr>
        <w:pStyle w:val="Sinespaciado"/>
        <w:numPr>
          <w:ilvl w:val="0"/>
          <w:numId w:val="6"/>
        </w:numPr>
        <w:spacing w:line="18pt" w:lineRule="auto"/>
        <w:jc w:val="both"/>
        <w:rPr>
          <w:rFonts w:ascii="Arial" w:hAnsi="Arial" w:cs="Arial"/>
          <w:lang w:val="es-MX"/>
        </w:rPr>
      </w:pPr>
      <w:r w:rsidRPr="00E074D4">
        <w:rPr>
          <w:rFonts w:ascii="Arial" w:hAnsi="Arial" w:cs="Arial"/>
          <w:lang w:val="es-MX"/>
        </w:rPr>
        <w:t>Cremallera de mecanismo de desplazamiento lineal</w:t>
      </w:r>
    </w:p>
    <w:p w14:paraId="023B6620" w14:textId="2FD4D56E" w:rsidR="003B098E" w:rsidRPr="00E074D4" w:rsidRDefault="003B098E" w:rsidP="003B098E">
      <w:pPr>
        <w:pStyle w:val="Sinespaciado"/>
        <w:spacing w:before="12pt" w:line="18pt" w:lineRule="auto"/>
        <w:jc w:val="both"/>
        <w:rPr>
          <w:rFonts w:ascii="Arial" w:hAnsi="Arial" w:cs="Arial"/>
          <w:lang w:val="es-MX"/>
        </w:rPr>
      </w:pPr>
      <w:r w:rsidRPr="00E074D4">
        <w:rPr>
          <w:rFonts w:ascii="Arial" w:hAnsi="Arial" w:cs="Arial"/>
          <w:lang w:val="es-MX"/>
        </w:rPr>
        <w:t>En la tabla 3 se describen algunos parámetros que acompañan los componentes del exoesqueleto:</w:t>
      </w:r>
    </w:p>
    <w:p w14:paraId="011908D7" w14:textId="77777777" w:rsidR="008440F3" w:rsidRPr="00E074D4" w:rsidRDefault="008440F3" w:rsidP="00DB61C3">
      <w:pPr>
        <w:spacing w:after="0pt" w:line="12pt" w:lineRule="auto"/>
        <w:jc w:val="both"/>
        <w:rPr>
          <w:rFonts w:ascii="Arial" w:hAnsi="Arial" w:cs="Arial"/>
          <w:i/>
          <w:lang w:val="es-MX"/>
        </w:rPr>
      </w:pPr>
      <w:r w:rsidRPr="00DB61C3">
        <w:rPr>
          <w:rFonts w:ascii="Arial" w:eastAsia="Calibri" w:hAnsi="Arial" w:cs="Arial"/>
          <w:b/>
          <w:bCs/>
          <w:lang w:val="es-MX"/>
        </w:rPr>
        <w:t>Tabla 3</w:t>
      </w:r>
      <w:r w:rsidR="00D83907" w:rsidRPr="00DB61C3">
        <w:rPr>
          <w:rFonts w:ascii="Arial" w:eastAsia="Calibri" w:hAnsi="Arial" w:cs="Arial"/>
          <w:b/>
          <w:bCs/>
          <w:lang w:val="es-MX"/>
        </w:rPr>
        <w:t>.</w:t>
      </w:r>
      <w:r w:rsidR="00D83907" w:rsidRPr="00DB61C3">
        <w:rPr>
          <w:rFonts w:ascii="Arial" w:eastAsia="Calibri" w:hAnsi="Arial" w:cs="Arial"/>
          <w:lang w:val="es-MX"/>
        </w:rPr>
        <w:t xml:space="preserve"> </w:t>
      </w:r>
      <w:r w:rsidR="006623CE" w:rsidRPr="00DB61C3">
        <w:rPr>
          <w:rFonts w:ascii="Arial" w:eastAsia="Calibri" w:hAnsi="Arial" w:cs="Arial"/>
          <w:lang w:val="es-MX"/>
        </w:rPr>
        <w:t>Medidas promedio de las secciones del cuerpo.</w:t>
      </w:r>
    </w:p>
    <w:tbl>
      <w:tblPr>
        <w:tblStyle w:val="Tablaconcuadrculaclara"/>
        <w:tblW w:w="446.55pt" w:type="dxa"/>
        <w:jc w:val="center"/>
        <w:tblBorders>
          <w:start w:val="none" w:sz="0" w:space="0" w:color="auto"/>
          <w:end w:val="none" w:sz="0" w:space="0" w:color="auto"/>
        </w:tblBorders>
        <w:tblLook w:firstRow="1" w:lastRow="0" w:firstColumn="1" w:lastColumn="0" w:noHBand="0" w:noVBand="1"/>
      </w:tblPr>
      <w:tblGrid>
        <w:gridCol w:w="1268"/>
        <w:gridCol w:w="6103"/>
        <w:gridCol w:w="1560"/>
      </w:tblGrid>
      <w:tr w:rsidR="00F66EF0" w:rsidRPr="00E074D4" w14:paraId="1DE13222" w14:textId="77777777" w:rsidTr="003A0FDA">
        <w:trPr>
          <w:trHeight w:val="630"/>
          <w:jc w:val="center"/>
        </w:trPr>
        <w:tc>
          <w:tcPr>
            <w:tcW w:w="63.40pt" w:type="dxa"/>
            <w:tcBorders>
              <w:bottom w:val="double" w:sz="4" w:space="0" w:color="BFBFBF" w:themeColor="background1" w:themeShade="BF"/>
            </w:tcBorders>
            <w:vAlign w:val="center"/>
            <w:hideMark/>
          </w:tcPr>
          <w:p w14:paraId="3874D3BB" w14:textId="77777777" w:rsidR="00F66EF0" w:rsidRPr="00E074D4" w:rsidRDefault="00F66EF0" w:rsidP="003A0FDA">
            <w:pPr>
              <w:pStyle w:val="Sinespaciado"/>
              <w:jc w:val="center"/>
              <w:rPr>
                <w:rFonts w:ascii="Arial" w:hAnsi="Arial" w:cs="Arial"/>
                <w:lang w:val="es-MX"/>
              </w:rPr>
            </w:pPr>
            <w:r w:rsidRPr="00E074D4">
              <w:rPr>
                <w:rFonts w:ascii="Arial" w:hAnsi="Arial" w:cs="Arial"/>
                <w:b/>
                <w:bCs/>
                <w:lang w:val="es-MX"/>
              </w:rPr>
              <w:t>Sección</w:t>
            </w:r>
          </w:p>
        </w:tc>
        <w:tc>
          <w:tcPr>
            <w:tcW w:w="305.15pt" w:type="dxa"/>
            <w:tcBorders>
              <w:bottom w:val="double" w:sz="4" w:space="0" w:color="BFBFBF" w:themeColor="background1" w:themeShade="BF"/>
            </w:tcBorders>
            <w:vAlign w:val="center"/>
            <w:hideMark/>
          </w:tcPr>
          <w:p w14:paraId="74EB8C8A" w14:textId="77777777" w:rsidR="00F66EF0" w:rsidRPr="00E074D4" w:rsidRDefault="00F66EF0" w:rsidP="003A0FDA">
            <w:pPr>
              <w:pStyle w:val="Sinespaciado"/>
              <w:jc w:val="center"/>
              <w:rPr>
                <w:rFonts w:ascii="Arial" w:hAnsi="Arial" w:cs="Arial"/>
                <w:lang w:val="es-MX"/>
              </w:rPr>
            </w:pPr>
            <w:r w:rsidRPr="00E074D4">
              <w:rPr>
                <w:rFonts w:ascii="Arial" w:hAnsi="Arial" w:cs="Arial"/>
                <w:b/>
                <w:bCs/>
                <w:lang w:val="es-MX"/>
              </w:rPr>
              <w:t>Descripción</w:t>
            </w:r>
          </w:p>
        </w:tc>
        <w:tc>
          <w:tcPr>
            <w:tcW w:w="78pt" w:type="dxa"/>
            <w:tcBorders>
              <w:bottom w:val="double" w:sz="4" w:space="0" w:color="BFBFBF" w:themeColor="background1" w:themeShade="BF"/>
            </w:tcBorders>
            <w:vAlign w:val="center"/>
            <w:hideMark/>
          </w:tcPr>
          <w:p w14:paraId="0B7B8D1C" w14:textId="77777777" w:rsidR="00F66EF0" w:rsidRPr="00E074D4" w:rsidRDefault="00F66EF0" w:rsidP="003A0FDA">
            <w:pPr>
              <w:pStyle w:val="Sinespaciado"/>
              <w:jc w:val="center"/>
              <w:rPr>
                <w:rFonts w:ascii="Arial" w:hAnsi="Arial" w:cs="Arial"/>
                <w:lang w:val="es-MX"/>
              </w:rPr>
            </w:pPr>
            <w:r w:rsidRPr="00E074D4">
              <w:rPr>
                <w:rFonts w:ascii="Arial" w:hAnsi="Arial" w:cs="Arial"/>
                <w:b/>
                <w:bCs/>
                <w:lang w:val="es-MX"/>
              </w:rPr>
              <w:t>Rango aproximado (en cm)</w:t>
            </w:r>
          </w:p>
        </w:tc>
      </w:tr>
      <w:tr w:rsidR="00F66EF0" w:rsidRPr="00E074D4" w14:paraId="0B8DDA2A" w14:textId="77777777" w:rsidTr="003A0FDA">
        <w:trPr>
          <w:trHeight w:val="408"/>
          <w:jc w:val="center"/>
        </w:trPr>
        <w:tc>
          <w:tcPr>
            <w:tcW w:w="63.40pt" w:type="dxa"/>
            <w:tcBorders>
              <w:top w:val="double" w:sz="4" w:space="0" w:color="BFBFBF" w:themeColor="background1" w:themeShade="BF"/>
            </w:tcBorders>
            <w:hideMark/>
          </w:tcPr>
          <w:p w14:paraId="634CF65A" w14:textId="77777777" w:rsidR="00F66EF0" w:rsidRPr="00E074D4" w:rsidRDefault="00F66EF0" w:rsidP="003A0FDA">
            <w:pPr>
              <w:pStyle w:val="Sinespaciado"/>
              <w:jc w:val="both"/>
              <w:rPr>
                <w:rFonts w:ascii="Arial" w:hAnsi="Arial" w:cs="Arial"/>
                <w:lang w:val="es-MX"/>
              </w:rPr>
            </w:pPr>
            <w:r w:rsidRPr="00E074D4">
              <w:rPr>
                <w:rFonts w:ascii="Arial" w:hAnsi="Arial" w:cs="Arial"/>
                <w:b/>
                <w:bCs/>
                <w:lang w:val="es-MX"/>
              </w:rPr>
              <w:t>Espalda</w:t>
            </w:r>
          </w:p>
        </w:tc>
        <w:tc>
          <w:tcPr>
            <w:tcW w:w="305.15pt" w:type="dxa"/>
            <w:tcBorders>
              <w:top w:val="double" w:sz="4" w:space="0" w:color="BFBFBF" w:themeColor="background1" w:themeShade="BF"/>
            </w:tcBorders>
            <w:hideMark/>
          </w:tcPr>
          <w:p w14:paraId="1A93B6C9" w14:textId="77777777" w:rsidR="00F66EF0" w:rsidRPr="00E074D4" w:rsidRDefault="00F66EF0" w:rsidP="003A0FDA">
            <w:pPr>
              <w:pStyle w:val="Sinespaciado"/>
              <w:jc w:val="both"/>
              <w:rPr>
                <w:rFonts w:ascii="Arial" w:hAnsi="Arial" w:cs="Arial"/>
                <w:lang w:val="es-MX"/>
              </w:rPr>
            </w:pPr>
            <w:r w:rsidRPr="00E074D4">
              <w:rPr>
                <w:rFonts w:ascii="Arial" w:hAnsi="Arial" w:cs="Arial"/>
                <w:lang w:val="es-MX"/>
              </w:rPr>
              <w:t>Medida de ancho desde un hombro al otro (horizontales)</w:t>
            </w:r>
          </w:p>
        </w:tc>
        <w:tc>
          <w:tcPr>
            <w:tcW w:w="78pt" w:type="dxa"/>
            <w:tcBorders>
              <w:top w:val="double" w:sz="4" w:space="0" w:color="BFBFBF" w:themeColor="background1" w:themeShade="BF"/>
            </w:tcBorders>
            <w:hideMark/>
          </w:tcPr>
          <w:p w14:paraId="2FD7F990" w14:textId="77777777" w:rsidR="00F66EF0" w:rsidRPr="00E074D4" w:rsidRDefault="00F66EF0" w:rsidP="003A0FDA">
            <w:pPr>
              <w:pStyle w:val="Sinespaciado"/>
              <w:jc w:val="center"/>
              <w:rPr>
                <w:rFonts w:ascii="Arial" w:hAnsi="Arial" w:cs="Arial"/>
                <w:lang w:val="es-MX"/>
              </w:rPr>
            </w:pPr>
            <w:r w:rsidRPr="00E074D4">
              <w:rPr>
                <w:rFonts w:ascii="Arial" w:hAnsi="Arial" w:cs="Arial"/>
                <w:lang w:val="es-MX"/>
              </w:rPr>
              <w:t>25 - 45 cm</w:t>
            </w:r>
          </w:p>
        </w:tc>
      </w:tr>
      <w:tr w:rsidR="00F66EF0" w:rsidRPr="00E074D4" w14:paraId="2A8A7E43" w14:textId="77777777" w:rsidTr="003A0FDA">
        <w:trPr>
          <w:trHeight w:val="562"/>
          <w:jc w:val="center"/>
        </w:trPr>
        <w:tc>
          <w:tcPr>
            <w:tcW w:w="63.40pt" w:type="dxa"/>
            <w:hideMark/>
          </w:tcPr>
          <w:p w14:paraId="5BF7305C" w14:textId="77777777" w:rsidR="00F66EF0" w:rsidRPr="00E074D4" w:rsidRDefault="00F66EF0" w:rsidP="003A0FDA">
            <w:pPr>
              <w:pStyle w:val="Sinespaciado"/>
              <w:jc w:val="both"/>
              <w:rPr>
                <w:rFonts w:ascii="Arial" w:hAnsi="Arial" w:cs="Arial"/>
                <w:lang w:val="es-MX"/>
              </w:rPr>
            </w:pPr>
            <w:r w:rsidRPr="00E074D4">
              <w:rPr>
                <w:rFonts w:ascii="Arial" w:hAnsi="Arial" w:cs="Arial"/>
                <w:b/>
                <w:bCs/>
                <w:lang w:val="es-MX"/>
              </w:rPr>
              <w:t>Columna vertebral</w:t>
            </w:r>
          </w:p>
        </w:tc>
        <w:tc>
          <w:tcPr>
            <w:tcW w:w="305.15pt" w:type="dxa"/>
            <w:hideMark/>
          </w:tcPr>
          <w:p w14:paraId="35070E9E" w14:textId="77777777" w:rsidR="00F66EF0" w:rsidRPr="00E074D4" w:rsidRDefault="00F66EF0" w:rsidP="003A0FDA">
            <w:pPr>
              <w:pStyle w:val="Sinespaciado"/>
              <w:jc w:val="both"/>
              <w:rPr>
                <w:rFonts w:ascii="Arial" w:hAnsi="Arial" w:cs="Arial"/>
                <w:lang w:val="es-MX"/>
              </w:rPr>
            </w:pPr>
            <w:r w:rsidRPr="00E074D4">
              <w:rPr>
                <w:rFonts w:ascii="Arial" w:hAnsi="Arial" w:cs="Arial"/>
                <w:lang w:val="es-MX"/>
              </w:rPr>
              <w:t>Longitud desde el cuello hasta la base de la pelvis</w:t>
            </w:r>
          </w:p>
        </w:tc>
        <w:tc>
          <w:tcPr>
            <w:tcW w:w="78pt" w:type="dxa"/>
            <w:hideMark/>
          </w:tcPr>
          <w:p w14:paraId="6AC88B07" w14:textId="77777777" w:rsidR="00F66EF0" w:rsidRPr="00E074D4" w:rsidRDefault="00F66EF0" w:rsidP="003A0FDA">
            <w:pPr>
              <w:pStyle w:val="Sinespaciado"/>
              <w:jc w:val="center"/>
              <w:rPr>
                <w:rFonts w:ascii="Arial" w:hAnsi="Arial" w:cs="Arial"/>
                <w:lang w:val="es-MX"/>
              </w:rPr>
            </w:pPr>
            <w:r w:rsidRPr="00E074D4">
              <w:rPr>
                <w:rFonts w:ascii="Arial" w:hAnsi="Arial" w:cs="Arial"/>
                <w:lang w:val="es-MX"/>
              </w:rPr>
              <w:t>60 - 75 cm</w:t>
            </w:r>
          </w:p>
        </w:tc>
      </w:tr>
      <w:tr w:rsidR="00F66EF0" w:rsidRPr="00E074D4" w14:paraId="333F207E" w14:textId="77777777" w:rsidTr="003A0FDA">
        <w:trPr>
          <w:trHeight w:val="415"/>
          <w:jc w:val="center"/>
        </w:trPr>
        <w:tc>
          <w:tcPr>
            <w:tcW w:w="63.40pt" w:type="dxa"/>
            <w:hideMark/>
          </w:tcPr>
          <w:p w14:paraId="1E1A876A" w14:textId="77777777" w:rsidR="00F66EF0" w:rsidRPr="00E074D4" w:rsidRDefault="00F66EF0" w:rsidP="003A0FDA">
            <w:pPr>
              <w:pStyle w:val="Sinespaciado"/>
              <w:jc w:val="both"/>
              <w:rPr>
                <w:rFonts w:ascii="Arial" w:hAnsi="Arial" w:cs="Arial"/>
                <w:lang w:val="es-MX"/>
              </w:rPr>
            </w:pPr>
            <w:r w:rsidRPr="00E074D4">
              <w:rPr>
                <w:rFonts w:ascii="Arial" w:hAnsi="Arial" w:cs="Arial"/>
                <w:b/>
                <w:bCs/>
                <w:lang w:val="es-MX"/>
              </w:rPr>
              <w:t>Cadera</w:t>
            </w:r>
          </w:p>
        </w:tc>
        <w:tc>
          <w:tcPr>
            <w:tcW w:w="305.15pt" w:type="dxa"/>
            <w:hideMark/>
          </w:tcPr>
          <w:p w14:paraId="7AC9B463" w14:textId="77777777" w:rsidR="00F66EF0" w:rsidRPr="00E074D4" w:rsidRDefault="00F66EF0" w:rsidP="003A0FDA">
            <w:pPr>
              <w:pStyle w:val="Sinespaciado"/>
              <w:jc w:val="both"/>
              <w:rPr>
                <w:rFonts w:ascii="Arial" w:hAnsi="Arial" w:cs="Arial"/>
                <w:lang w:val="es-MX"/>
              </w:rPr>
            </w:pPr>
            <w:r w:rsidRPr="00E074D4">
              <w:rPr>
                <w:rFonts w:ascii="Arial" w:hAnsi="Arial" w:cs="Arial"/>
                <w:lang w:val="es-MX"/>
              </w:rPr>
              <w:t>Circunferencia alrededor de las caderas</w:t>
            </w:r>
          </w:p>
        </w:tc>
        <w:tc>
          <w:tcPr>
            <w:tcW w:w="78pt" w:type="dxa"/>
            <w:hideMark/>
          </w:tcPr>
          <w:p w14:paraId="271A33BA" w14:textId="77777777" w:rsidR="00F66EF0" w:rsidRPr="00E074D4" w:rsidRDefault="00F66EF0" w:rsidP="003A0FDA">
            <w:pPr>
              <w:pStyle w:val="Sinespaciado"/>
              <w:jc w:val="center"/>
              <w:rPr>
                <w:rFonts w:ascii="Arial" w:hAnsi="Arial" w:cs="Arial"/>
                <w:lang w:val="es-MX"/>
              </w:rPr>
            </w:pPr>
            <w:r w:rsidRPr="00E074D4">
              <w:rPr>
                <w:rFonts w:ascii="Arial" w:hAnsi="Arial" w:cs="Arial"/>
                <w:lang w:val="es-MX"/>
              </w:rPr>
              <w:t>85 - 110 cm</w:t>
            </w:r>
          </w:p>
        </w:tc>
      </w:tr>
      <w:tr w:rsidR="00F66EF0" w:rsidRPr="00E074D4" w14:paraId="7BDBC03A" w14:textId="77777777" w:rsidTr="003A0FDA">
        <w:trPr>
          <w:trHeight w:val="407"/>
          <w:jc w:val="center"/>
        </w:trPr>
        <w:tc>
          <w:tcPr>
            <w:tcW w:w="63.40pt" w:type="dxa"/>
            <w:hideMark/>
          </w:tcPr>
          <w:p w14:paraId="17CE44E9" w14:textId="77777777" w:rsidR="00F66EF0" w:rsidRPr="00E074D4" w:rsidRDefault="00F66EF0" w:rsidP="003A0FDA">
            <w:pPr>
              <w:pStyle w:val="Sinespaciado"/>
              <w:jc w:val="both"/>
              <w:rPr>
                <w:rFonts w:ascii="Arial" w:hAnsi="Arial" w:cs="Arial"/>
                <w:lang w:val="es-MX"/>
              </w:rPr>
            </w:pPr>
            <w:r w:rsidRPr="00E074D4">
              <w:rPr>
                <w:rFonts w:ascii="Arial" w:hAnsi="Arial" w:cs="Arial"/>
                <w:b/>
                <w:bCs/>
                <w:lang w:val="es-MX"/>
              </w:rPr>
              <w:t>Fémur</w:t>
            </w:r>
          </w:p>
        </w:tc>
        <w:tc>
          <w:tcPr>
            <w:tcW w:w="305.15pt" w:type="dxa"/>
            <w:hideMark/>
          </w:tcPr>
          <w:p w14:paraId="5F366EE4" w14:textId="77777777" w:rsidR="00F66EF0" w:rsidRPr="00E074D4" w:rsidRDefault="00F66EF0" w:rsidP="003A0FDA">
            <w:pPr>
              <w:pStyle w:val="Sinespaciado"/>
              <w:jc w:val="both"/>
              <w:rPr>
                <w:rFonts w:ascii="Arial" w:hAnsi="Arial" w:cs="Arial"/>
                <w:lang w:val="es-MX"/>
              </w:rPr>
            </w:pPr>
            <w:r w:rsidRPr="00E074D4">
              <w:rPr>
                <w:rFonts w:ascii="Arial" w:hAnsi="Arial" w:cs="Arial"/>
                <w:lang w:val="es-MX"/>
              </w:rPr>
              <w:t>Longitud desde la cadera hasta la rodilla</w:t>
            </w:r>
          </w:p>
        </w:tc>
        <w:tc>
          <w:tcPr>
            <w:tcW w:w="78pt" w:type="dxa"/>
            <w:hideMark/>
          </w:tcPr>
          <w:p w14:paraId="46490F46" w14:textId="77777777" w:rsidR="00F66EF0" w:rsidRPr="00E074D4" w:rsidRDefault="00F66EF0" w:rsidP="003A0FDA">
            <w:pPr>
              <w:pStyle w:val="Sinespaciado"/>
              <w:jc w:val="center"/>
              <w:rPr>
                <w:rFonts w:ascii="Arial" w:hAnsi="Arial" w:cs="Arial"/>
                <w:lang w:val="es-MX"/>
              </w:rPr>
            </w:pPr>
            <w:r w:rsidRPr="00E074D4">
              <w:rPr>
                <w:rFonts w:ascii="Arial" w:hAnsi="Arial" w:cs="Arial"/>
                <w:lang w:val="es-MX"/>
              </w:rPr>
              <w:t>40 - 50 cm</w:t>
            </w:r>
          </w:p>
        </w:tc>
      </w:tr>
      <w:tr w:rsidR="00F66EF0" w:rsidRPr="00E074D4" w14:paraId="18157896" w14:textId="77777777" w:rsidTr="003A0FDA">
        <w:trPr>
          <w:trHeight w:val="426"/>
          <w:jc w:val="center"/>
        </w:trPr>
        <w:tc>
          <w:tcPr>
            <w:tcW w:w="63.40pt" w:type="dxa"/>
            <w:hideMark/>
          </w:tcPr>
          <w:p w14:paraId="386A5C12" w14:textId="77777777" w:rsidR="00F66EF0" w:rsidRPr="00E074D4" w:rsidRDefault="00F66EF0" w:rsidP="003A0FDA">
            <w:pPr>
              <w:pStyle w:val="Sinespaciado"/>
              <w:jc w:val="both"/>
              <w:rPr>
                <w:rFonts w:ascii="Arial" w:hAnsi="Arial" w:cs="Arial"/>
                <w:lang w:val="es-MX"/>
              </w:rPr>
            </w:pPr>
            <w:r w:rsidRPr="00E074D4">
              <w:rPr>
                <w:rFonts w:ascii="Arial" w:hAnsi="Arial" w:cs="Arial"/>
                <w:b/>
                <w:bCs/>
                <w:lang w:val="es-MX"/>
              </w:rPr>
              <w:t>Tibia</w:t>
            </w:r>
          </w:p>
        </w:tc>
        <w:tc>
          <w:tcPr>
            <w:tcW w:w="305.15pt" w:type="dxa"/>
            <w:hideMark/>
          </w:tcPr>
          <w:p w14:paraId="635AE0B3" w14:textId="77777777" w:rsidR="00F66EF0" w:rsidRPr="00E074D4" w:rsidRDefault="00F66EF0" w:rsidP="003A0FDA">
            <w:pPr>
              <w:pStyle w:val="Sinespaciado"/>
              <w:jc w:val="both"/>
              <w:rPr>
                <w:rFonts w:ascii="Arial" w:hAnsi="Arial" w:cs="Arial"/>
                <w:lang w:val="es-MX"/>
              </w:rPr>
            </w:pPr>
            <w:r w:rsidRPr="00E074D4">
              <w:rPr>
                <w:rFonts w:ascii="Arial" w:hAnsi="Arial" w:cs="Arial"/>
                <w:lang w:val="es-MX"/>
              </w:rPr>
              <w:t>Longitud desde la rodilla hasta el tobillo</w:t>
            </w:r>
          </w:p>
        </w:tc>
        <w:tc>
          <w:tcPr>
            <w:tcW w:w="78pt" w:type="dxa"/>
            <w:hideMark/>
          </w:tcPr>
          <w:p w14:paraId="306B1BC7" w14:textId="77777777" w:rsidR="00F66EF0" w:rsidRPr="00E074D4" w:rsidRDefault="00F66EF0" w:rsidP="003A0FDA">
            <w:pPr>
              <w:pStyle w:val="Sinespaciado"/>
              <w:jc w:val="center"/>
              <w:rPr>
                <w:rFonts w:ascii="Arial" w:hAnsi="Arial" w:cs="Arial"/>
                <w:lang w:val="es-MX"/>
              </w:rPr>
            </w:pPr>
            <w:r w:rsidRPr="00E074D4">
              <w:rPr>
                <w:rFonts w:ascii="Arial" w:hAnsi="Arial" w:cs="Arial"/>
                <w:lang w:val="es-MX"/>
              </w:rPr>
              <w:t>35 - 45 cm</w:t>
            </w:r>
          </w:p>
        </w:tc>
      </w:tr>
    </w:tbl>
    <w:p w14:paraId="5B4C4708" w14:textId="184DD38D" w:rsidR="0046143A" w:rsidRDefault="00D83907" w:rsidP="00DB61C3">
      <w:pPr>
        <w:spacing w:after="0pt" w:line="12pt" w:lineRule="auto"/>
        <w:jc w:val="both"/>
        <w:rPr>
          <w:rFonts w:ascii="Arial" w:eastAsia="Calibri" w:hAnsi="Arial" w:cs="Arial"/>
          <w:sz w:val="20"/>
          <w:szCs w:val="20"/>
          <w:lang w:val="es-MX"/>
        </w:rPr>
      </w:pPr>
      <w:r w:rsidRPr="00DB61C3">
        <w:rPr>
          <w:rFonts w:ascii="Arial" w:hAnsi="Arial" w:cs="Arial"/>
          <w:b/>
          <w:bCs/>
          <w:sz w:val="20"/>
          <w:szCs w:val="20"/>
        </w:rPr>
        <w:t>Fuente</w:t>
      </w:r>
      <w:r w:rsidR="00DB61C3" w:rsidRPr="00DB61C3">
        <w:rPr>
          <w:rFonts w:ascii="Arial" w:hAnsi="Arial" w:cs="Arial"/>
          <w:b/>
          <w:bCs/>
          <w:sz w:val="20"/>
          <w:szCs w:val="20"/>
        </w:rPr>
        <w:t>:</w:t>
      </w:r>
      <w:r w:rsidR="00DB61C3" w:rsidRPr="00DB61C3">
        <w:rPr>
          <w:rFonts w:ascii="Arial" w:hAnsi="Arial" w:cs="Arial"/>
          <w:sz w:val="20"/>
          <w:szCs w:val="20"/>
        </w:rPr>
        <w:t xml:space="preserve"> e</w:t>
      </w:r>
      <w:r w:rsidRPr="00DB61C3">
        <w:rPr>
          <w:rFonts w:ascii="Arial" w:hAnsi="Arial" w:cs="Arial"/>
          <w:sz w:val="20"/>
          <w:szCs w:val="20"/>
        </w:rPr>
        <w:t>laboración propia</w:t>
      </w:r>
      <w:r w:rsidR="006623CE" w:rsidRPr="00DB61C3">
        <w:rPr>
          <w:rFonts w:ascii="Arial" w:eastAsia="Calibri" w:hAnsi="Arial" w:cs="Arial"/>
          <w:sz w:val="20"/>
          <w:szCs w:val="20"/>
          <w:lang w:val="es-MX"/>
        </w:rPr>
        <w:t xml:space="preserve">. </w:t>
      </w:r>
    </w:p>
    <w:p w14:paraId="3BAE8C5F" w14:textId="3541FC10" w:rsidR="00485181" w:rsidRDefault="00485181" w:rsidP="0097287B">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lastRenderedPageBreak/>
        <w:t xml:space="preserve">A continuación, se muestra un diagrama general de los elementos de control empleados para la electrónica y programación del sistema embebido, sensores y actuadores empleados para el ensamblado de las tarjetas electrónicas para el control bioeléctrico y </w:t>
      </w:r>
      <w:r w:rsidR="00F62F94" w:rsidRPr="00E074D4">
        <w:rPr>
          <w:rFonts w:ascii="Arial" w:eastAsia="Times New Roman" w:hAnsi="Arial" w:cs="Arial"/>
          <w:lang w:val="es-MX"/>
        </w:rPr>
        <w:t xml:space="preserve">control </w:t>
      </w:r>
      <w:r w:rsidRPr="00E074D4">
        <w:rPr>
          <w:rFonts w:ascii="Arial" w:eastAsia="Times New Roman" w:hAnsi="Arial" w:cs="Arial"/>
          <w:lang w:val="es-MX"/>
        </w:rPr>
        <w:t>manual del dispositivo</w:t>
      </w:r>
      <w:r w:rsidR="00F416BD" w:rsidRPr="00E074D4">
        <w:rPr>
          <w:rFonts w:ascii="Arial" w:eastAsia="Times New Roman" w:hAnsi="Arial" w:cs="Arial"/>
          <w:lang w:val="es-MX"/>
        </w:rPr>
        <w:t xml:space="preserve"> (ver </w:t>
      </w:r>
      <w:r w:rsidR="003D7541" w:rsidRPr="00E074D4">
        <w:rPr>
          <w:rFonts w:ascii="Arial" w:eastAsia="Times New Roman" w:hAnsi="Arial" w:cs="Arial"/>
          <w:lang w:val="es-MX"/>
        </w:rPr>
        <w:t>Figura</w:t>
      </w:r>
      <w:r w:rsidR="00F416BD" w:rsidRPr="00E074D4">
        <w:rPr>
          <w:rFonts w:ascii="Arial" w:eastAsia="Times New Roman" w:hAnsi="Arial" w:cs="Arial"/>
          <w:lang w:val="es-MX"/>
        </w:rPr>
        <w:t xml:space="preserve"> </w:t>
      </w:r>
      <w:r w:rsidR="003D7541" w:rsidRPr="00E074D4">
        <w:rPr>
          <w:rFonts w:ascii="Arial" w:eastAsia="Times New Roman" w:hAnsi="Arial" w:cs="Arial"/>
          <w:lang w:val="es-MX"/>
        </w:rPr>
        <w:t>6</w:t>
      </w:r>
      <w:r w:rsidR="00F416BD" w:rsidRPr="00E074D4">
        <w:rPr>
          <w:rFonts w:ascii="Arial" w:eastAsia="Times New Roman" w:hAnsi="Arial" w:cs="Arial"/>
          <w:lang w:val="es-MX"/>
        </w:rPr>
        <w:t>)</w:t>
      </w:r>
      <w:r w:rsidRPr="00E074D4">
        <w:rPr>
          <w:rFonts w:ascii="Arial" w:eastAsia="Times New Roman" w:hAnsi="Arial" w:cs="Arial"/>
          <w:lang w:val="es-MX"/>
        </w:rPr>
        <w:t>.</w:t>
      </w:r>
    </w:p>
    <w:p w14:paraId="1F40EEAC" w14:textId="77777777" w:rsidR="003A0FDA" w:rsidRPr="00E074D4" w:rsidRDefault="003A0FDA" w:rsidP="0097287B">
      <w:pPr>
        <w:spacing w:before="12pt" w:after="0pt" w:line="18pt" w:lineRule="auto"/>
        <w:jc w:val="both"/>
        <w:rPr>
          <w:rFonts w:ascii="Arial" w:eastAsia="Times New Roman" w:hAnsi="Arial" w:cs="Arial"/>
          <w:lang w:val="es-MX"/>
        </w:rPr>
      </w:pPr>
    </w:p>
    <w:p w14:paraId="5B21A3E0" w14:textId="07ABCCF4" w:rsidR="00F416BD" w:rsidRDefault="003A0FDA" w:rsidP="0097287B">
      <w:pPr>
        <w:pStyle w:val="Sinespaciado"/>
        <w:spacing w:before="12pt" w:after="6pt" w:line="18pt" w:lineRule="auto"/>
        <w:jc w:val="both"/>
        <w:rPr>
          <w:rFonts w:ascii="Arial" w:hAnsi="Arial" w:cs="Arial"/>
        </w:rPr>
      </w:pPr>
      <w:r w:rsidRPr="00DB61C3">
        <w:rPr>
          <w:rFonts w:ascii="Arial" w:hAnsi="Arial" w:cs="Arial"/>
          <w:b/>
          <w:bCs/>
          <w:noProof/>
          <w:lang w:val="es-MX" w:eastAsia="es-MX"/>
        </w:rPr>
        <w:drawing>
          <wp:anchor distT="0" distB="0" distL="114300" distR="114300" simplePos="0" relativeHeight="251658240" behindDoc="0" locked="0" layoutInCell="1" allowOverlap="1" wp14:anchorId="4DE5FD15" wp14:editId="59CBCD1D">
            <wp:simplePos x="0" y="0"/>
            <wp:positionH relativeFrom="margin">
              <wp:posOffset>0</wp:posOffset>
            </wp:positionH>
            <wp:positionV relativeFrom="paragraph">
              <wp:posOffset>911225</wp:posOffset>
            </wp:positionV>
            <wp:extent cx="5471795" cy="4259580"/>
            <wp:effectExtent l="0" t="0" r="0" b="7620"/>
            <wp:wrapTopAndBottom/>
            <wp:docPr id="414304903" name="Imagen 4" descr="Diagrama&#10;&#10;El contenido generado por IA puede ser incorrect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14304903" name="Imagen 4" descr="Diagrama&#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795" cy="425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C54" w:rsidRPr="00DB61C3">
        <w:rPr>
          <w:rFonts w:ascii="Arial" w:eastAsia="Calibri" w:hAnsi="Arial" w:cs="Arial"/>
          <w:b/>
          <w:bCs/>
          <w:lang w:val="es-MX"/>
        </w:rPr>
        <w:t>Figura 6</w:t>
      </w:r>
      <w:r w:rsidR="00B74A80" w:rsidRPr="00DB61C3">
        <w:rPr>
          <w:rFonts w:ascii="Arial" w:eastAsia="Calibri" w:hAnsi="Arial" w:cs="Arial"/>
          <w:b/>
          <w:bCs/>
          <w:lang w:val="es-MX"/>
        </w:rPr>
        <w:t>.</w:t>
      </w:r>
      <w:r w:rsidR="00B74A80" w:rsidRPr="00E074D4">
        <w:rPr>
          <w:rFonts w:ascii="Arial" w:eastAsia="Calibri" w:hAnsi="Arial" w:cs="Arial"/>
          <w:lang w:val="es-MX"/>
        </w:rPr>
        <w:t xml:space="preserve"> Desglose del esquema general del sistema de control electrónico, sensores, actuadores y programación para la operatividad del exoesqueleto</w:t>
      </w:r>
      <w:r w:rsidR="00D83907" w:rsidRPr="00E074D4">
        <w:rPr>
          <w:rFonts w:ascii="Arial" w:eastAsia="Calibri" w:hAnsi="Arial" w:cs="Arial"/>
          <w:lang w:val="es-MX"/>
        </w:rPr>
        <w:t>.</w:t>
      </w:r>
      <w:r w:rsidR="00B74A80" w:rsidRPr="00E074D4">
        <w:rPr>
          <w:rFonts w:ascii="Arial" w:hAnsi="Arial" w:cs="Arial"/>
        </w:rPr>
        <w:t xml:space="preserve">  </w:t>
      </w:r>
    </w:p>
    <w:p w14:paraId="39D2820A" w14:textId="1CAF2F06" w:rsidR="003A0FDA" w:rsidRPr="00E074D4" w:rsidRDefault="003A0FDA" w:rsidP="0097287B">
      <w:pPr>
        <w:pStyle w:val="Sinespaciado"/>
        <w:spacing w:before="12pt" w:after="6pt" w:line="18pt" w:lineRule="auto"/>
        <w:jc w:val="both"/>
        <w:rPr>
          <w:rFonts w:ascii="Arial" w:hAnsi="Arial" w:cs="Arial"/>
        </w:rPr>
      </w:pPr>
    </w:p>
    <w:p w14:paraId="60A7B1BA" w14:textId="7FCC6E19" w:rsidR="001C5FFB" w:rsidRPr="00DB61C3" w:rsidRDefault="00D83907" w:rsidP="0097287B">
      <w:pPr>
        <w:spacing w:before="12pt" w:line="18pt" w:lineRule="auto"/>
        <w:rPr>
          <w:rFonts w:ascii="Arial" w:hAnsi="Arial" w:cs="Arial"/>
          <w:sz w:val="20"/>
          <w:szCs w:val="20"/>
        </w:rPr>
      </w:pPr>
      <w:r w:rsidRPr="00DB61C3">
        <w:rPr>
          <w:rFonts w:ascii="Arial" w:hAnsi="Arial" w:cs="Arial"/>
          <w:sz w:val="20"/>
          <w:szCs w:val="20"/>
        </w:rPr>
        <w:t>Fuente</w:t>
      </w:r>
      <w:r w:rsidR="00DB61C3" w:rsidRPr="00DB61C3">
        <w:rPr>
          <w:rFonts w:ascii="Arial" w:hAnsi="Arial" w:cs="Arial"/>
          <w:sz w:val="20"/>
          <w:szCs w:val="20"/>
        </w:rPr>
        <w:t>: e</w:t>
      </w:r>
      <w:r w:rsidRPr="00DB61C3">
        <w:rPr>
          <w:rFonts w:ascii="Arial" w:hAnsi="Arial" w:cs="Arial"/>
          <w:sz w:val="20"/>
          <w:szCs w:val="20"/>
        </w:rPr>
        <w:t xml:space="preserve">laboración propia </w:t>
      </w:r>
    </w:p>
    <w:p w14:paraId="1C5A0AD5" w14:textId="2517E6AC" w:rsidR="001C5FFB" w:rsidRPr="00E074D4" w:rsidRDefault="001C5FFB" w:rsidP="0097287B">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 xml:space="preserve">En la </w:t>
      </w:r>
      <w:r w:rsidR="009928A2" w:rsidRPr="00E074D4">
        <w:rPr>
          <w:rFonts w:ascii="Arial" w:eastAsia="Times New Roman" w:hAnsi="Arial" w:cs="Arial"/>
          <w:lang w:val="es-MX"/>
        </w:rPr>
        <w:t xml:space="preserve">tabla 4 </w:t>
      </w:r>
      <w:r w:rsidRPr="00E074D4">
        <w:rPr>
          <w:rFonts w:ascii="Arial" w:eastAsia="Times New Roman" w:hAnsi="Arial" w:cs="Arial"/>
          <w:lang w:val="es-MX"/>
        </w:rPr>
        <w:t>se describen forma general las seccione</w:t>
      </w:r>
      <w:r w:rsidR="003F5884" w:rsidRPr="00E074D4">
        <w:rPr>
          <w:rFonts w:ascii="Arial" w:eastAsia="Times New Roman" w:hAnsi="Arial" w:cs="Arial"/>
          <w:lang w:val="es-MX"/>
        </w:rPr>
        <w:t xml:space="preserve">s del esquema general </w:t>
      </w:r>
      <w:r w:rsidR="00886DE9" w:rsidRPr="00E074D4">
        <w:rPr>
          <w:rFonts w:ascii="Arial" w:eastAsia="Times New Roman" w:hAnsi="Arial" w:cs="Arial"/>
          <w:lang w:val="es-MX"/>
        </w:rPr>
        <w:t>del exoesqueleto</w:t>
      </w:r>
      <w:r w:rsidR="006317B5" w:rsidRPr="00E074D4">
        <w:rPr>
          <w:rFonts w:ascii="Arial" w:eastAsia="Times New Roman" w:hAnsi="Arial" w:cs="Arial"/>
          <w:lang w:val="es-MX"/>
        </w:rPr>
        <w:t>.</w:t>
      </w:r>
    </w:p>
    <w:p w14:paraId="2E8CB2AA" w14:textId="77777777" w:rsidR="00452DB8" w:rsidRDefault="00452DB8" w:rsidP="0097287B">
      <w:pPr>
        <w:spacing w:before="12pt" w:after="0pt" w:line="18pt" w:lineRule="auto"/>
        <w:jc w:val="both"/>
        <w:rPr>
          <w:rFonts w:ascii="Arial" w:eastAsia="Calibri" w:hAnsi="Arial" w:cs="Arial"/>
          <w:b/>
          <w:bCs/>
          <w:lang w:val="es-MX"/>
        </w:rPr>
      </w:pPr>
    </w:p>
    <w:p w14:paraId="455E5430" w14:textId="187DD623" w:rsidR="001C5FFB" w:rsidRPr="00E074D4" w:rsidRDefault="001C5FFB" w:rsidP="0097287B">
      <w:pPr>
        <w:spacing w:before="12pt" w:after="0pt" w:line="18pt" w:lineRule="auto"/>
        <w:jc w:val="both"/>
        <w:rPr>
          <w:rFonts w:ascii="Arial" w:eastAsia="Calibri" w:hAnsi="Arial" w:cs="Arial"/>
          <w:i/>
          <w:lang w:val="es-MX"/>
        </w:rPr>
      </w:pPr>
      <w:r w:rsidRPr="00DB61C3">
        <w:rPr>
          <w:rFonts w:ascii="Arial" w:eastAsia="Calibri" w:hAnsi="Arial" w:cs="Arial"/>
          <w:b/>
          <w:bCs/>
          <w:lang w:val="es-MX"/>
        </w:rPr>
        <w:lastRenderedPageBreak/>
        <w:t>Tabla 4.</w:t>
      </w:r>
      <w:r w:rsidRPr="00E074D4">
        <w:rPr>
          <w:rFonts w:ascii="Arial" w:eastAsia="Calibri" w:hAnsi="Arial" w:cs="Arial"/>
          <w:lang w:val="es-MX"/>
        </w:rPr>
        <w:t xml:space="preserve">  </w:t>
      </w:r>
      <w:r w:rsidRPr="00DB61C3">
        <w:rPr>
          <w:rFonts w:ascii="Arial" w:eastAsia="Calibri" w:hAnsi="Arial" w:cs="Arial"/>
          <w:iCs/>
          <w:lang w:val="es-MX"/>
        </w:rPr>
        <w:t>Descripción del diagrama general 2</w:t>
      </w:r>
      <w:r w:rsidR="00DB61C3">
        <w:rPr>
          <w:rFonts w:ascii="Arial" w:eastAsia="Calibri" w:hAnsi="Arial" w:cs="Arial"/>
          <w:iCs/>
          <w:lang w:val="es-MX"/>
        </w:rPr>
        <w:t>.</w:t>
      </w:r>
    </w:p>
    <w:tbl>
      <w:tblPr>
        <w:tblStyle w:val="Tablaconcuadrcula"/>
        <w:tblW w:w="0pt" w:type="auto"/>
        <w:tblBorders>
          <w:start w:val="none" w:sz="0" w:space="0" w:color="auto"/>
          <w:end w:val="none" w:sz="0" w:space="0" w:color="auto"/>
        </w:tblBorders>
        <w:tblLook w:firstRow="1" w:lastRow="0" w:firstColumn="1" w:lastColumn="0" w:noHBand="0" w:noVBand="1"/>
      </w:tblPr>
      <w:tblGrid>
        <w:gridCol w:w="2268"/>
        <w:gridCol w:w="7126"/>
      </w:tblGrid>
      <w:tr w:rsidR="001C5FFB" w:rsidRPr="00E074D4" w14:paraId="5F196C31" w14:textId="77777777" w:rsidTr="00D97DB8">
        <w:tc>
          <w:tcPr>
            <w:tcW w:w="113.40pt" w:type="dxa"/>
            <w:tcBorders>
              <w:bottom w:val="single" w:sz="12" w:space="0" w:color="auto"/>
            </w:tcBorders>
          </w:tcPr>
          <w:p w14:paraId="4ED081DD" w14:textId="77777777" w:rsidR="001C5FFB" w:rsidRPr="00E074D4" w:rsidRDefault="001C5FFB" w:rsidP="0097287B">
            <w:pPr>
              <w:pStyle w:val="Sinespaciado"/>
              <w:spacing w:before="12pt" w:line="18pt" w:lineRule="auto"/>
              <w:jc w:val="center"/>
              <w:rPr>
                <w:rFonts w:ascii="Arial" w:hAnsi="Arial" w:cs="Arial"/>
                <w:b/>
                <w:bCs/>
                <w:lang w:val="es-MX"/>
              </w:rPr>
            </w:pPr>
            <w:r w:rsidRPr="00E074D4">
              <w:rPr>
                <w:rFonts w:ascii="Arial" w:hAnsi="Arial" w:cs="Arial"/>
                <w:b/>
                <w:bCs/>
                <w:lang w:val="es-MX"/>
              </w:rPr>
              <w:t>Sección</w:t>
            </w:r>
          </w:p>
        </w:tc>
        <w:tc>
          <w:tcPr>
            <w:tcW w:w="356.30pt" w:type="dxa"/>
            <w:tcBorders>
              <w:bottom w:val="single" w:sz="12" w:space="0" w:color="auto"/>
            </w:tcBorders>
          </w:tcPr>
          <w:p w14:paraId="3012DF9E" w14:textId="77777777" w:rsidR="001C5FFB" w:rsidRPr="00E074D4" w:rsidRDefault="001C5FFB" w:rsidP="0097287B">
            <w:pPr>
              <w:pStyle w:val="Sinespaciado"/>
              <w:spacing w:before="12pt" w:line="18pt" w:lineRule="auto"/>
              <w:jc w:val="center"/>
              <w:rPr>
                <w:rFonts w:ascii="Arial" w:hAnsi="Arial" w:cs="Arial"/>
                <w:b/>
                <w:bCs/>
                <w:lang w:val="es-MX"/>
              </w:rPr>
            </w:pPr>
            <w:r w:rsidRPr="00E074D4">
              <w:rPr>
                <w:rFonts w:ascii="Arial" w:hAnsi="Arial" w:cs="Arial"/>
                <w:b/>
                <w:bCs/>
                <w:lang w:val="es-MX"/>
              </w:rPr>
              <w:t>Descripción</w:t>
            </w:r>
          </w:p>
        </w:tc>
      </w:tr>
      <w:tr w:rsidR="001C5FFB" w:rsidRPr="00E074D4" w14:paraId="4769F57B" w14:textId="77777777" w:rsidTr="00D97DB8">
        <w:tc>
          <w:tcPr>
            <w:tcW w:w="113.40pt" w:type="dxa"/>
            <w:tcBorders>
              <w:top w:val="single" w:sz="12" w:space="0" w:color="auto"/>
            </w:tcBorders>
            <w:vAlign w:val="center"/>
          </w:tcPr>
          <w:p w14:paraId="6D586BB0"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Sistema mecánico</w:t>
            </w:r>
          </w:p>
        </w:tc>
        <w:tc>
          <w:tcPr>
            <w:tcW w:w="356.30pt" w:type="dxa"/>
            <w:tcBorders>
              <w:top w:val="single" w:sz="12" w:space="0" w:color="auto"/>
            </w:tcBorders>
          </w:tcPr>
          <w:p w14:paraId="7428419C"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Composición estructural de los componentes mecánicos descritos en la figura 2</w:t>
            </w:r>
          </w:p>
        </w:tc>
      </w:tr>
      <w:tr w:rsidR="001C5FFB" w:rsidRPr="00E074D4" w14:paraId="46198428" w14:textId="77777777" w:rsidTr="00D97DB8">
        <w:tc>
          <w:tcPr>
            <w:tcW w:w="113.40pt" w:type="dxa"/>
            <w:vAlign w:val="center"/>
          </w:tcPr>
          <w:p w14:paraId="46FB5A9B"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Usuario</w:t>
            </w:r>
          </w:p>
        </w:tc>
        <w:tc>
          <w:tcPr>
            <w:tcW w:w="356.30pt" w:type="dxa"/>
          </w:tcPr>
          <w:p w14:paraId="33CFCDDE"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Persona encargada de operar el sistema de exoesqueleto, preferentemente el campesino o jornalero encargado de realizar el proceso de la escarda de frijol en los procesos de crecimiento de la invasión de hierbas (</w:t>
            </w:r>
            <w:r w:rsidRPr="00E074D4">
              <w:rPr>
                <w:rFonts w:ascii="Arial" w:hAnsi="Arial" w:cs="Arial"/>
              </w:rPr>
              <w:t>Domingo, 1993)</w:t>
            </w:r>
          </w:p>
        </w:tc>
      </w:tr>
      <w:tr w:rsidR="001C5FFB" w:rsidRPr="00E074D4" w14:paraId="182504BB" w14:textId="77777777" w:rsidTr="00D97DB8">
        <w:tc>
          <w:tcPr>
            <w:tcW w:w="113.40pt" w:type="dxa"/>
            <w:vAlign w:val="center"/>
          </w:tcPr>
          <w:p w14:paraId="5BEFC972"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Sensor de procesamiento bioeléctrico</w:t>
            </w:r>
          </w:p>
        </w:tc>
        <w:tc>
          <w:tcPr>
            <w:tcW w:w="356.30pt" w:type="dxa"/>
          </w:tcPr>
          <w:p w14:paraId="19100F3B"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 xml:space="preserve">Detecta impulsos eléctricos generados por la contracción muscular mediante electrodos colocados sobre la piel por la técnica de </w:t>
            </w:r>
            <w:proofErr w:type="spellStart"/>
            <w:r w:rsidRPr="00E074D4">
              <w:rPr>
                <w:rFonts w:ascii="Arial" w:hAnsi="Arial" w:cs="Arial"/>
                <w:lang w:val="es-MX"/>
              </w:rPr>
              <w:t>Electromiográfica</w:t>
            </w:r>
            <w:proofErr w:type="spellEnd"/>
            <w:r w:rsidRPr="00E074D4">
              <w:rPr>
                <w:rFonts w:ascii="Arial" w:hAnsi="Arial" w:cs="Arial"/>
                <w:lang w:val="es-MX"/>
              </w:rPr>
              <w:t xml:space="preserve"> (EMG) (</w:t>
            </w:r>
            <w:proofErr w:type="spellStart"/>
            <w:r w:rsidRPr="00E074D4">
              <w:rPr>
                <w:rFonts w:ascii="Arial" w:hAnsi="Arial" w:cs="Arial"/>
              </w:rPr>
              <w:t>Suberviola</w:t>
            </w:r>
            <w:proofErr w:type="spellEnd"/>
            <w:r w:rsidRPr="00E074D4">
              <w:rPr>
                <w:rFonts w:ascii="Arial" w:hAnsi="Arial" w:cs="Arial"/>
              </w:rPr>
              <w:t>, 2019)</w:t>
            </w:r>
            <w:r w:rsidRPr="00E074D4">
              <w:rPr>
                <w:rFonts w:ascii="Arial" w:hAnsi="Arial" w:cs="Arial"/>
                <w:lang w:val="es-MX"/>
              </w:rPr>
              <w:t>.</w:t>
            </w:r>
          </w:p>
        </w:tc>
      </w:tr>
      <w:tr w:rsidR="001C5FFB" w:rsidRPr="00E074D4" w14:paraId="146FBB9B" w14:textId="77777777" w:rsidTr="00D97DB8">
        <w:tc>
          <w:tcPr>
            <w:tcW w:w="113.40pt" w:type="dxa"/>
            <w:vAlign w:val="center"/>
          </w:tcPr>
          <w:p w14:paraId="5F33398C"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Sistema embebido de control principal</w:t>
            </w:r>
          </w:p>
        </w:tc>
        <w:tc>
          <w:tcPr>
            <w:tcW w:w="356.30pt" w:type="dxa"/>
          </w:tcPr>
          <w:p w14:paraId="4B3391DD" w14:textId="7EA0CE39" w:rsidR="001C5FFB" w:rsidRPr="00E074D4" w:rsidRDefault="00E2661A" w:rsidP="00921627">
            <w:pPr>
              <w:pStyle w:val="Sinespaciado"/>
              <w:spacing w:after="6pt" w:line="18pt" w:lineRule="auto"/>
              <w:jc w:val="both"/>
              <w:rPr>
                <w:rFonts w:ascii="Arial" w:hAnsi="Arial" w:cs="Arial"/>
                <w:lang w:val="es-MX"/>
              </w:rPr>
            </w:pPr>
            <w:r w:rsidRPr="00E2661A">
              <w:rPr>
                <w:rFonts w:ascii="Arial" w:hAnsi="Arial" w:cs="Arial"/>
                <w:lang w:val="es-MX"/>
              </w:rPr>
              <w:t xml:space="preserve">Para el control del sistema </w:t>
            </w:r>
            <w:proofErr w:type="spellStart"/>
            <w:r w:rsidRPr="00E2661A">
              <w:rPr>
                <w:rFonts w:ascii="Arial" w:hAnsi="Arial" w:cs="Arial"/>
                <w:lang w:val="es-MX"/>
              </w:rPr>
              <w:t>exoesquelético</w:t>
            </w:r>
            <w:proofErr w:type="spellEnd"/>
            <w:r w:rsidRPr="00E2661A">
              <w:rPr>
                <w:rFonts w:ascii="Arial" w:hAnsi="Arial" w:cs="Arial"/>
                <w:lang w:val="es-MX"/>
              </w:rPr>
              <w:t>, el siguiente diagrama muestra el esquema general del proceso de control inteligente, el cual es gestionado por un sistema embebido encargado del procesamiento de los datos y de la activación oportuna de los actuadores. Este sistema permite la integración y análisis en tiempo real de la información proveniente de los sensores, facilitando una respuesta eficiente y coordinada del dispositivo (Dollar &amp; Herr, 2008; Young &amp; Ferris, 2017).</w:t>
            </w:r>
            <w:r w:rsidR="001C5FFB" w:rsidRPr="00E074D4">
              <w:rPr>
                <w:rFonts w:ascii="Arial" w:hAnsi="Arial" w:cs="Arial"/>
                <w:lang w:val="es-MX"/>
              </w:rPr>
              <w:t xml:space="preserve"> </w:t>
            </w:r>
          </w:p>
        </w:tc>
      </w:tr>
      <w:tr w:rsidR="001C5FFB" w:rsidRPr="00E074D4" w14:paraId="6C2A720D" w14:textId="77777777" w:rsidTr="00D97DB8">
        <w:tc>
          <w:tcPr>
            <w:tcW w:w="113.40pt" w:type="dxa"/>
            <w:vAlign w:val="center"/>
          </w:tcPr>
          <w:p w14:paraId="1D7CE780"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Sensor para activación manual</w:t>
            </w:r>
          </w:p>
        </w:tc>
        <w:tc>
          <w:tcPr>
            <w:tcW w:w="356.30pt" w:type="dxa"/>
          </w:tcPr>
          <w:p w14:paraId="5BC9EA32"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Interfaces de botones manuales para realizar ajustes de precisión de rápida o lenta movilidad</w:t>
            </w:r>
          </w:p>
        </w:tc>
      </w:tr>
      <w:tr w:rsidR="001C5FFB" w:rsidRPr="00E074D4" w14:paraId="66D83694" w14:textId="77777777" w:rsidTr="00D97DB8">
        <w:tc>
          <w:tcPr>
            <w:tcW w:w="113.40pt" w:type="dxa"/>
            <w:vAlign w:val="center"/>
          </w:tcPr>
          <w:p w14:paraId="33666086"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Algoritmo de programación</w:t>
            </w:r>
          </w:p>
        </w:tc>
        <w:tc>
          <w:tcPr>
            <w:tcW w:w="356.30pt" w:type="dxa"/>
          </w:tcPr>
          <w:p w14:paraId="7991BBA2"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 xml:space="preserve">Gestiona el control de los sistemas de instrumentación y además de contener </w:t>
            </w:r>
            <w:r w:rsidRPr="00E074D4">
              <w:rPr>
                <w:rFonts w:ascii="Arial" w:hAnsi="Arial" w:cs="Arial"/>
                <w:i/>
                <w:iCs/>
                <w:lang w:val="es-MX"/>
              </w:rPr>
              <w:t>“Redes neuronales artificiales (ANN)”</w:t>
            </w:r>
            <w:r w:rsidRPr="00E074D4">
              <w:rPr>
                <w:rFonts w:ascii="Arial" w:hAnsi="Arial" w:cs="Arial"/>
                <w:lang w:val="es-MX"/>
              </w:rPr>
              <w:t xml:space="preserve"> y </w:t>
            </w:r>
            <w:r w:rsidRPr="00E074D4">
              <w:rPr>
                <w:rFonts w:ascii="Arial" w:hAnsi="Arial" w:cs="Arial"/>
                <w:i/>
                <w:iCs/>
                <w:lang w:val="es-MX"/>
              </w:rPr>
              <w:t xml:space="preserve">“Wavelet </w:t>
            </w:r>
            <w:proofErr w:type="spellStart"/>
            <w:r w:rsidRPr="00E074D4">
              <w:rPr>
                <w:rFonts w:ascii="Arial" w:hAnsi="Arial" w:cs="Arial"/>
                <w:i/>
                <w:iCs/>
                <w:lang w:val="es-MX"/>
              </w:rPr>
              <w:t>transforms</w:t>
            </w:r>
            <w:proofErr w:type="spellEnd"/>
            <w:r w:rsidRPr="00E074D4">
              <w:rPr>
                <w:rFonts w:ascii="Arial" w:hAnsi="Arial" w:cs="Arial"/>
                <w:i/>
                <w:iCs/>
                <w:lang w:val="es-MX"/>
              </w:rPr>
              <w:t>”</w:t>
            </w:r>
            <w:r w:rsidRPr="00E074D4">
              <w:rPr>
                <w:rFonts w:ascii="Arial" w:hAnsi="Arial" w:cs="Arial"/>
                <w:lang w:val="es-MX"/>
              </w:rPr>
              <w:t xml:space="preserve"> para clasificar gestos musculares y patrones de movimiento.</w:t>
            </w:r>
          </w:p>
        </w:tc>
      </w:tr>
      <w:tr w:rsidR="001C5FFB" w:rsidRPr="00E074D4" w14:paraId="6BCE3F12" w14:textId="77777777" w:rsidTr="00D97DB8">
        <w:tc>
          <w:tcPr>
            <w:tcW w:w="113.40pt" w:type="dxa"/>
            <w:vAlign w:val="center"/>
          </w:tcPr>
          <w:p w14:paraId="0FB2A801"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Memoria de almacenamiento</w:t>
            </w:r>
          </w:p>
        </w:tc>
        <w:tc>
          <w:tcPr>
            <w:tcW w:w="356.30pt" w:type="dxa"/>
          </w:tcPr>
          <w:p w14:paraId="53E3F8D7"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 xml:space="preserve">Módulo de memoria SD para resguardar datos históricos y </w:t>
            </w:r>
            <w:proofErr w:type="spellStart"/>
            <w:r w:rsidRPr="00E074D4">
              <w:rPr>
                <w:rFonts w:ascii="Arial" w:hAnsi="Arial" w:cs="Arial"/>
                <w:lang w:val="es-MX"/>
              </w:rPr>
              <w:t>datalogger</w:t>
            </w:r>
            <w:proofErr w:type="spellEnd"/>
            <w:r w:rsidRPr="00E074D4">
              <w:rPr>
                <w:rFonts w:ascii="Arial" w:hAnsi="Arial" w:cs="Arial"/>
                <w:lang w:val="es-MX"/>
              </w:rPr>
              <w:t xml:space="preserve"> para análisis posterior de información</w:t>
            </w:r>
          </w:p>
        </w:tc>
      </w:tr>
      <w:tr w:rsidR="001C5FFB" w:rsidRPr="00E074D4" w14:paraId="0E7F7683" w14:textId="77777777" w:rsidTr="00D97DB8">
        <w:tc>
          <w:tcPr>
            <w:tcW w:w="113.40pt" w:type="dxa"/>
            <w:vAlign w:val="center"/>
          </w:tcPr>
          <w:p w14:paraId="6256961D"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Motor y actuador 1</w:t>
            </w:r>
          </w:p>
        </w:tc>
        <w:tc>
          <w:tcPr>
            <w:tcW w:w="356.30pt" w:type="dxa"/>
          </w:tcPr>
          <w:p w14:paraId="2EC9CB0D"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Sistema motriz de amplificación de fuerza de pierna derecha</w:t>
            </w:r>
          </w:p>
        </w:tc>
      </w:tr>
      <w:tr w:rsidR="001C5FFB" w:rsidRPr="00E074D4" w14:paraId="6C9F6C6F" w14:textId="77777777" w:rsidTr="00D97DB8">
        <w:tc>
          <w:tcPr>
            <w:tcW w:w="113.40pt" w:type="dxa"/>
            <w:vAlign w:val="center"/>
          </w:tcPr>
          <w:p w14:paraId="4AF22953"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Motor y actuador 2</w:t>
            </w:r>
          </w:p>
        </w:tc>
        <w:tc>
          <w:tcPr>
            <w:tcW w:w="356.30pt" w:type="dxa"/>
          </w:tcPr>
          <w:p w14:paraId="472835A9"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Sistema motriz de amplificación de fuerza de pierna izquierda</w:t>
            </w:r>
          </w:p>
        </w:tc>
      </w:tr>
      <w:tr w:rsidR="001C5FFB" w:rsidRPr="00E074D4" w14:paraId="5FBB7DA5" w14:textId="77777777" w:rsidTr="00D97DB8">
        <w:tc>
          <w:tcPr>
            <w:tcW w:w="113.40pt" w:type="dxa"/>
            <w:vAlign w:val="center"/>
          </w:tcPr>
          <w:p w14:paraId="3B0FC893" w14:textId="77777777" w:rsidR="001C5FFB" w:rsidRPr="00E074D4" w:rsidRDefault="001C5FFB" w:rsidP="00921627">
            <w:pPr>
              <w:pStyle w:val="Sinespaciado"/>
              <w:spacing w:line="18pt" w:lineRule="auto"/>
              <w:jc w:val="center"/>
              <w:rPr>
                <w:rFonts w:ascii="Arial" w:hAnsi="Arial" w:cs="Arial"/>
                <w:lang w:val="es-MX"/>
              </w:rPr>
            </w:pPr>
            <w:r w:rsidRPr="00E074D4">
              <w:rPr>
                <w:rFonts w:ascii="Arial" w:hAnsi="Arial" w:cs="Arial"/>
                <w:lang w:val="es-MX"/>
              </w:rPr>
              <w:t xml:space="preserve">Motor 3 y Mecanismo de </w:t>
            </w:r>
            <w:proofErr w:type="spellStart"/>
            <w:r w:rsidRPr="00E074D4">
              <w:rPr>
                <w:rFonts w:ascii="Arial" w:hAnsi="Arial" w:cs="Arial"/>
                <w:lang w:val="es-MX"/>
              </w:rPr>
              <w:t>Piñon</w:t>
            </w:r>
            <w:proofErr w:type="spellEnd"/>
            <w:r w:rsidRPr="00E074D4">
              <w:rPr>
                <w:rFonts w:ascii="Arial" w:hAnsi="Arial" w:cs="Arial"/>
                <w:lang w:val="es-MX"/>
              </w:rPr>
              <w:t>-Corredera</w:t>
            </w:r>
          </w:p>
        </w:tc>
        <w:tc>
          <w:tcPr>
            <w:tcW w:w="356.30pt" w:type="dxa"/>
          </w:tcPr>
          <w:p w14:paraId="678E78C1" w14:textId="77777777" w:rsidR="001C5FFB" w:rsidRPr="00E074D4" w:rsidRDefault="001C5FFB" w:rsidP="00921627">
            <w:pPr>
              <w:pStyle w:val="Sinespaciado"/>
              <w:spacing w:line="18pt" w:lineRule="auto"/>
              <w:jc w:val="both"/>
              <w:rPr>
                <w:rFonts w:ascii="Arial" w:hAnsi="Arial" w:cs="Arial"/>
                <w:lang w:val="es-MX"/>
              </w:rPr>
            </w:pPr>
            <w:r w:rsidRPr="00E074D4">
              <w:rPr>
                <w:rFonts w:ascii="Arial" w:hAnsi="Arial" w:cs="Arial"/>
                <w:lang w:val="es-MX"/>
              </w:rPr>
              <w:t>Sistema motriz para corrección de postura de la zona lumbar del operar</w:t>
            </w:r>
          </w:p>
        </w:tc>
      </w:tr>
    </w:tbl>
    <w:p w14:paraId="36D0149C" w14:textId="0F376A2F" w:rsidR="007D2B1D" w:rsidRPr="00DB61C3" w:rsidRDefault="001C5FFB" w:rsidP="0097287B">
      <w:pPr>
        <w:pStyle w:val="Sinespaciado"/>
        <w:spacing w:before="12pt" w:after="6pt" w:line="18pt" w:lineRule="auto"/>
        <w:jc w:val="both"/>
        <w:rPr>
          <w:rFonts w:ascii="Arial" w:hAnsi="Arial" w:cs="Arial"/>
          <w:sz w:val="20"/>
          <w:szCs w:val="20"/>
          <w:lang w:val="es-MX"/>
        </w:rPr>
      </w:pPr>
      <w:r w:rsidRPr="00DB61C3">
        <w:rPr>
          <w:rFonts w:ascii="Arial" w:hAnsi="Arial" w:cs="Arial"/>
          <w:sz w:val="20"/>
          <w:szCs w:val="20"/>
        </w:rPr>
        <w:t>Fuente</w:t>
      </w:r>
      <w:r w:rsidR="00DB61C3" w:rsidRPr="00DB61C3">
        <w:rPr>
          <w:rFonts w:ascii="Arial" w:hAnsi="Arial" w:cs="Arial"/>
          <w:sz w:val="20"/>
          <w:szCs w:val="20"/>
        </w:rPr>
        <w:t>:</w:t>
      </w:r>
      <w:r w:rsidRPr="00DB61C3">
        <w:rPr>
          <w:rFonts w:ascii="Arial" w:hAnsi="Arial" w:cs="Arial"/>
          <w:sz w:val="20"/>
          <w:szCs w:val="20"/>
        </w:rPr>
        <w:t xml:space="preserve"> </w:t>
      </w:r>
      <w:r w:rsidR="00DB61C3" w:rsidRPr="00DB61C3">
        <w:rPr>
          <w:rFonts w:ascii="Arial" w:hAnsi="Arial" w:cs="Arial"/>
          <w:sz w:val="20"/>
          <w:szCs w:val="20"/>
        </w:rPr>
        <w:t>e</w:t>
      </w:r>
      <w:r w:rsidRPr="00DB61C3">
        <w:rPr>
          <w:rFonts w:ascii="Arial" w:hAnsi="Arial" w:cs="Arial"/>
          <w:sz w:val="20"/>
          <w:szCs w:val="20"/>
        </w:rPr>
        <w:t>laboración propia</w:t>
      </w:r>
      <w:r w:rsidRPr="00DB61C3">
        <w:rPr>
          <w:rFonts w:ascii="Arial" w:hAnsi="Arial" w:cs="Arial"/>
          <w:sz w:val="20"/>
          <w:szCs w:val="20"/>
          <w:lang w:val="es-MX"/>
        </w:rPr>
        <w:t>.</w:t>
      </w:r>
    </w:p>
    <w:p w14:paraId="67B36D33" w14:textId="069DEA71" w:rsidR="00B74A80" w:rsidRPr="00E074D4" w:rsidRDefault="00C65267" w:rsidP="0097287B">
      <w:pPr>
        <w:pStyle w:val="Sinespaciado"/>
        <w:spacing w:before="12pt" w:after="6pt" w:line="18pt" w:lineRule="auto"/>
        <w:jc w:val="both"/>
        <w:rPr>
          <w:rFonts w:ascii="Arial" w:eastAsia="Times New Roman" w:hAnsi="Arial" w:cs="Arial"/>
          <w:lang w:val="es-MX"/>
        </w:rPr>
      </w:pPr>
      <w:r w:rsidRPr="00E074D4">
        <w:rPr>
          <w:rFonts w:ascii="Arial" w:eastAsia="Times New Roman" w:hAnsi="Arial" w:cs="Arial"/>
          <w:lang w:val="es-MX"/>
        </w:rPr>
        <w:lastRenderedPageBreak/>
        <w:t>E</w:t>
      </w:r>
      <w:r w:rsidR="00627CF8" w:rsidRPr="00E074D4">
        <w:rPr>
          <w:rFonts w:ascii="Arial" w:eastAsia="Times New Roman" w:hAnsi="Arial" w:cs="Arial"/>
          <w:lang w:val="es-MX"/>
        </w:rPr>
        <w:t>n la figura 7</w:t>
      </w:r>
      <w:r w:rsidR="006623CE" w:rsidRPr="00E074D4">
        <w:rPr>
          <w:rFonts w:ascii="Arial" w:eastAsia="Times New Roman" w:hAnsi="Arial" w:cs="Arial"/>
          <w:lang w:val="es-MX"/>
        </w:rPr>
        <w:t xml:space="preserve"> </w:t>
      </w:r>
      <w:r w:rsidRPr="00E074D4">
        <w:rPr>
          <w:rFonts w:ascii="Arial" w:eastAsia="Times New Roman" w:hAnsi="Arial" w:cs="Arial"/>
          <w:lang w:val="es-MX"/>
        </w:rPr>
        <w:t xml:space="preserve">es una representación del funcionamiento general del sistema, en la cual se puede observar la interacción entre los diferentes componentes que lo conforman. En este esquema, el microcontrolador actúa como el núcleo central del proceso, ya que es el encargado de recibir las señales provenientes de los sensores </w:t>
      </w:r>
      <w:proofErr w:type="spellStart"/>
      <w:r w:rsidRPr="00E074D4">
        <w:rPr>
          <w:rFonts w:ascii="Arial" w:eastAsia="Times New Roman" w:hAnsi="Arial" w:cs="Arial"/>
          <w:lang w:val="es-MX"/>
        </w:rPr>
        <w:t>electromusculares</w:t>
      </w:r>
      <w:proofErr w:type="spellEnd"/>
      <w:r w:rsidRPr="00E074D4">
        <w:rPr>
          <w:rFonts w:ascii="Arial" w:eastAsia="Times New Roman" w:hAnsi="Arial" w:cs="Arial"/>
          <w:lang w:val="es-MX"/>
        </w:rPr>
        <w:t>, procesarlas y convertirlas en información útil para la toma de decisiones. Una vez analizados los datos, y en función de la programación previamente establecida, el microcontrolador determina la acción correspondiente a ejecutar, ya sea la activación de los actuadores para brindar asistencia mecánica o la redistribución de las cargas según las necesidades detectadas.</w:t>
      </w:r>
    </w:p>
    <w:p w14:paraId="056C60D3" w14:textId="2F333A59" w:rsidR="00D83907" w:rsidRPr="00E074D4" w:rsidRDefault="006623CE" w:rsidP="0097287B">
      <w:pPr>
        <w:pStyle w:val="Figuraxxx"/>
        <w:spacing w:before="12pt" w:line="18pt" w:lineRule="auto"/>
        <w:jc w:val="both"/>
        <w:rPr>
          <w:rFonts w:ascii="Arial" w:eastAsia="Calibri" w:hAnsi="Arial" w:cs="Arial"/>
          <w:bCs/>
          <w:sz w:val="22"/>
          <w:szCs w:val="22"/>
        </w:rPr>
      </w:pPr>
      <w:bookmarkStart w:id="0" w:name="_Toc197728493"/>
      <w:r w:rsidRPr="00E074D4">
        <w:rPr>
          <w:rFonts w:ascii="Arial" w:eastAsia="Calibri" w:hAnsi="Arial" w:cs="Arial"/>
          <w:bCs/>
          <w:sz w:val="22"/>
          <w:szCs w:val="22"/>
        </w:rPr>
        <w:t xml:space="preserve"> </w:t>
      </w:r>
      <w:r w:rsidR="00FD10A5" w:rsidRPr="00DB61C3">
        <w:rPr>
          <w:rFonts w:ascii="Arial" w:eastAsia="Calibri" w:hAnsi="Arial" w:cs="Arial"/>
          <w:b/>
          <w:sz w:val="22"/>
          <w:szCs w:val="22"/>
        </w:rPr>
        <w:t>Figura 7</w:t>
      </w:r>
      <w:r w:rsidR="00D83907" w:rsidRPr="00DB61C3">
        <w:rPr>
          <w:rFonts w:ascii="Arial" w:eastAsia="Calibri" w:hAnsi="Arial" w:cs="Arial"/>
          <w:b/>
          <w:sz w:val="22"/>
          <w:szCs w:val="22"/>
        </w:rPr>
        <w:t>.</w:t>
      </w:r>
      <w:r w:rsidR="00D83907" w:rsidRPr="00E074D4">
        <w:rPr>
          <w:rFonts w:ascii="Arial" w:eastAsia="Calibri" w:hAnsi="Arial" w:cs="Arial"/>
          <w:bCs/>
          <w:sz w:val="22"/>
          <w:szCs w:val="22"/>
        </w:rPr>
        <w:t xml:space="preserve"> </w:t>
      </w:r>
      <w:r w:rsidRPr="00E074D4">
        <w:rPr>
          <w:rFonts w:ascii="Arial" w:eastAsia="Calibri" w:hAnsi="Arial" w:cs="Arial"/>
          <w:bCs/>
          <w:sz w:val="22"/>
          <w:szCs w:val="22"/>
        </w:rPr>
        <w:t xml:space="preserve">Sistema de </w:t>
      </w:r>
      <w:r w:rsidR="00B74A80" w:rsidRPr="00E074D4">
        <w:rPr>
          <w:rFonts w:ascii="Arial" w:eastAsia="Calibri" w:hAnsi="Arial" w:cs="Arial"/>
          <w:bCs/>
          <w:sz w:val="22"/>
          <w:szCs w:val="22"/>
        </w:rPr>
        <w:t>bloques del funcionamiento de exoesqueleto.</w:t>
      </w:r>
    </w:p>
    <w:p w14:paraId="29CB373A" w14:textId="77777777" w:rsidR="00D83907" w:rsidRPr="00E074D4" w:rsidRDefault="00B74A80" w:rsidP="0097287B">
      <w:pPr>
        <w:spacing w:before="12pt" w:after="0pt" w:line="18pt" w:lineRule="auto"/>
        <w:jc w:val="center"/>
        <w:rPr>
          <w:rFonts w:ascii="Arial" w:hAnsi="Arial" w:cs="Arial"/>
        </w:rPr>
      </w:pPr>
      <w:r w:rsidRPr="00E074D4">
        <w:rPr>
          <w:rFonts w:ascii="Arial" w:hAnsi="Arial" w:cs="Arial"/>
        </w:rPr>
        <w:t xml:space="preserve"> </w:t>
      </w:r>
      <w:bookmarkEnd w:id="0"/>
      <w:r w:rsidR="00C65267" w:rsidRPr="00E074D4">
        <w:rPr>
          <w:rFonts w:ascii="Arial" w:hAnsi="Arial" w:cs="Arial"/>
          <w:noProof/>
          <w:lang w:val="es-MX" w:eastAsia="es-MX"/>
        </w:rPr>
        <w:drawing>
          <wp:inline distT="0" distB="0" distL="0" distR="0" wp14:anchorId="06CC24CA" wp14:editId="60AC0836">
            <wp:extent cx="5914664" cy="2754630"/>
            <wp:effectExtent l="0" t="0" r="0" b="7620"/>
            <wp:docPr id="2" name="Imagen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25"/>
                    <a:srcRect r="0.947%" b="4.759%"/>
                    <a:stretch/>
                  </pic:blipFill>
                  <pic:spPr bwMode="auto">
                    <a:xfrm>
                      <a:off x="0" y="0"/>
                      <a:ext cx="5914973" cy="2754774"/>
                    </a:xfrm>
                    <a:prstGeom prst="rect">
                      <a:avLst/>
                    </a:prstGeom>
                    <a:ln>
                      <a:noFill/>
                    </a:ln>
                    <a:extLst>
                      <a:ext uri="{53640926-AAD7-44D8-BBD7-CCE9431645EC}">
                        <a14:shadowObscured xmlns:a14="http://schemas.microsoft.com/office/drawing/2010/main"/>
                      </a:ext>
                    </a:extLst>
                  </pic:spPr>
                </pic:pic>
              </a:graphicData>
            </a:graphic>
          </wp:inline>
        </w:drawing>
      </w:r>
    </w:p>
    <w:p w14:paraId="741264DD" w14:textId="150E9BA7" w:rsidR="00FD2B70" w:rsidRPr="00DB61C3" w:rsidRDefault="00D83907" w:rsidP="0097287B">
      <w:pPr>
        <w:pStyle w:val="Figuraxxx"/>
        <w:spacing w:before="12pt" w:line="18pt" w:lineRule="auto"/>
        <w:ind w:firstLine="0pt"/>
        <w:jc w:val="both"/>
        <w:rPr>
          <w:rFonts w:ascii="Arial" w:hAnsi="Arial" w:cs="Arial"/>
        </w:rPr>
      </w:pPr>
      <w:r w:rsidRPr="00DB61C3">
        <w:rPr>
          <w:rFonts w:ascii="Arial" w:hAnsi="Arial" w:cs="Arial"/>
        </w:rPr>
        <w:t>Fuente</w:t>
      </w:r>
      <w:r w:rsidR="00DB61C3" w:rsidRPr="00DB61C3">
        <w:rPr>
          <w:rFonts w:ascii="Arial" w:hAnsi="Arial" w:cs="Arial"/>
        </w:rPr>
        <w:t>: e</w:t>
      </w:r>
      <w:r w:rsidRPr="00DB61C3">
        <w:rPr>
          <w:rFonts w:ascii="Arial" w:hAnsi="Arial" w:cs="Arial"/>
        </w:rPr>
        <w:t>laboración propia</w:t>
      </w:r>
      <w:r w:rsidR="00B74A80" w:rsidRPr="00DB61C3">
        <w:rPr>
          <w:rFonts w:ascii="Arial" w:hAnsi="Arial" w:cs="Arial"/>
        </w:rPr>
        <w:t>.</w:t>
      </w:r>
    </w:p>
    <w:p w14:paraId="00B4665A" w14:textId="5F629A4E" w:rsidR="00FD2B70" w:rsidRPr="00E074D4" w:rsidRDefault="00D83907" w:rsidP="0097287B">
      <w:pPr>
        <w:pStyle w:val="Sinespaciado"/>
        <w:spacing w:before="12pt" w:after="6pt" w:line="18pt" w:lineRule="auto"/>
        <w:jc w:val="both"/>
        <w:rPr>
          <w:rFonts w:ascii="Arial" w:hAnsi="Arial" w:cs="Arial"/>
          <w:lang w:val="es-MX"/>
        </w:rPr>
      </w:pPr>
      <w:r w:rsidRPr="00E074D4">
        <w:rPr>
          <w:rFonts w:ascii="Arial" w:eastAsia="Times New Roman" w:hAnsi="Arial" w:cs="Arial"/>
          <w:lang w:val="es-MX"/>
        </w:rPr>
        <w:t>A continuación, se explica el desglose técnico de</w:t>
      </w:r>
      <w:r w:rsidR="004635BA" w:rsidRPr="00E074D4">
        <w:rPr>
          <w:rFonts w:ascii="Arial" w:eastAsia="Times New Roman" w:hAnsi="Arial" w:cs="Arial"/>
          <w:lang w:val="es-MX"/>
        </w:rPr>
        <w:t xml:space="preserve"> la figura 7</w:t>
      </w:r>
      <w:r w:rsidRPr="00E074D4">
        <w:rPr>
          <w:rFonts w:ascii="Arial" w:eastAsia="Times New Roman" w:hAnsi="Arial" w:cs="Arial"/>
          <w:lang w:val="es-MX"/>
        </w:rPr>
        <w:t>:</w:t>
      </w:r>
    </w:p>
    <w:p w14:paraId="23C74C1C"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Fuente de alimentación</w:t>
      </w:r>
      <w:r w:rsidRPr="00E074D4">
        <w:rPr>
          <w:rFonts w:ascii="Arial" w:hAnsi="Arial" w:cs="Arial"/>
          <w:lang w:val="es-MX"/>
        </w:rPr>
        <w:t>: Esta sección representa el suministro eléctrico que alimenta el sistema completo. Proporciona el voltaje y la corriente necesarios para alimentar los componentes activos tales como el motor, el sistema de control y los sensores. En un exoesqueleto, suele tratarse de una batería o módulo de alimentación portátil.</w:t>
      </w:r>
    </w:p>
    <w:p w14:paraId="6427D495" w14:textId="7BE0114A"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Sistema de control</w:t>
      </w:r>
      <w:r w:rsidRPr="00E074D4">
        <w:rPr>
          <w:rFonts w:ascii="Arial" w:hAnsi="Arial" w:cs="Arial"/>
          <w:lang w:val="es-MX"/>
        </w:rPr>
        <w:t xml:space="preserve">: Aquí se encuentra el microcontrolador o unidad de procesamiento (por </w:t>
      </w:r>
      <w:proofErr w:type="gramStart"/>
      <w:r w:rsidRPr="00E074D4">
        <w:rPr>
          <w:rFonts w:ascii="Arial" w:hAnsi="Arial" w:cs="Arial"/>
          <w:lang w:val="es-MX"/>
        </w:rPr>
        <w:t>ejemplo</w:t>
      </w:r>
      <w:proofErr w:type="gramEnd"/>
      <w:r w:rsidRPr="00E074D4">
        <w:rPr>
          <w:rFonts w:ascii="Arial" w:hAnsi="Arial" w:cs="Arial"/>
          <w:lang w:val="es-MX"/>
        </w:rPr>
        <w:t xml:space="preserve"> un ESP32) junto con la lógica de control incorporada. Este bloque recibe información de los sensores (por </w:t>
      </w:r>
      <w:proofErr w:type="gramStart"/>
      <w:r w:rsidR="001C5FFB" w:rsidRPr="00E074D4">
        <w:rPr>
          <w:rFonts w:ascii="Arial" w:hAnsi="Arial" w:cs="Arial"/>
          <w:lang w:val="es-MX"/>
        </w:rPr>
        <w:t>ejemplo</w:t>
      </w:r>
      <w:proofErr w:type="gramEnd"/>
      <w:r w:rsidRPr="00E074D4">
        <w:rPr>
          <w:rFonts w:ascii="Arial" w:hAnsi="Arial" w:cs="Arial"/>
          <w:lang w:val="es-MX"/>
        </w:rPr>
        <w:t xml:space="preserve"> </w:t>
      </w:r>
      <w:proofErr w:type="spellStart"/>
      <w:r w:rsidRPr="00E074D4">
        <w:rPr>
          <w:rFonts w:ascii="Arial" w:hAnsi="Arial" w:cs="Arial"/>
          <w:lang w:val="es-MX"/>
        </w:rPr>
        <w:t>electromiográficos</w:t>
      </w:r>
      <w:proofErr w:type="spellEnd"/>
      <w:r w:rsidRPr="00E074D4">
        <w:rPr>
          <w:rFonts w:ascii="Arial" w:hAnsi="Arial" w:cs="Arial"/>
          <w:lang w:val="es-MX"/>
        </w:rPr>
        <w:t xml:space="preserve">, de fuerza, de posición) y </w:t>
      </w:r>
      <w:r w:rsidRPr="00E074D4">
        <w:rPr>
          <w:rFonts w:ascii="Arial" w:hAnsi="Arial" w:cs="Arial"/>
          <w:lang w:val="es-MX"/>
        </w:rPr>
        <w:lastRenderedPageBreak/>
        <w:t>toma decisiones de control basadas en esa información: cuándo activar el motor, cómo distribuir cargas, cuándo detenerse, etc.</w:t>
      </w:r>
    </w:p>
    <w:p w14:paraId="67135452"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Motor</w:t>
      </w:r>
      <w:r w:rsidRPr="00E074D4">
        <w:rPr>
          <w:rFonts w:ascii="Arial" w:hAnsi="Arial" w:cs="Arial"/>
          <w:lang w:val="es-MX"/>
        </w:rPr>
        <w:t>: Representa el actuador principal, que convierte la señal de control en movimiento mecánico. En el exoesqueleto, este motor es parte del sistema de asistencia: recibe comandos del sistema de control y mueve el mecanismo del exoesqueleto (una pierna, articulación, etc.). Está conectado tanto al sistema de control (para recibir instrucciones) como directamente a la fuente de alimentación.</w:t>
      </w:r>
    </w:p>
    <w:p w14:paraId="6B96BD6E"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Sensor</w:t>
      </w:r>
      <w:r w:rsidRPr="00E074D4">
        <w:rPr>
          <w:rFonts w:ascii="Arial" w:hAnsi="Arial" w:cs="Arial"/>
          <w:lang w:val="es-MX"/>
        </w:rPr>
        <w:t>: Este bloque representa los sensores que miden variables relevantes para el sistema: pueden ser sensores EMG en los músculos, sensores de fuerza o carga, sensores de posición/ángulo, etc. Sus señales son enviadas al sistema de control para que pueda interpretar la intención del usuario o la condición actual del exoesqueleto.</w:t>
      </w:r>
    </w:p>
    <w:p w14:paraId="10EE1788"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Sistema de movimiento</w:t>
      </w:r>
      <w:r w:rsidRPr="00E074D4">
        <w:rPr>
          <w:rFonts w:ascii="Arial" w:hAnsi="Arial" w:cs="Arial"/>
          <w:lang w:val="es-MX"/>
        </w:rPr>
        <w:t>: Este bloque toma la salida del motor y la convierte en movimiento físico usable por el mecanismo del exoesqueleto: transmisión, engranajes, levas, sistemas pasivos o activos de soporte. En resumen, es el conjunto mecánico que realiza el movimiento que el motor ordena.</w:t>
      </w:r>
    </w:p>
    <w:p w14:paraId="1909658B"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Componentes pasivos u activos</w:t>
      </w:r>
      <w:r w:rsidRPr="00E074D4">
        <w:rPr>
          <w:rFonts w:ascii="Arial" w:hAnsi="Arial" w:cs="Arial"/>
          <w:lang w:val="es-MX"/>
        </w:rPr>
        <w:t>: Incluye todos los elementos mecánicos que ayudan al mecanismo a ejecutar su función, ya sean resortes, amortiguadores, barras de transmisión, estructuras de soporte activo, etc. “Pasivos” porque no requieren energía activa (como resortes), “activos” porque pueden tener actuadores propios o mecanismos de ajuste.</w:t>
      </w:r>
    </w:p>
    <w:p w14:paraId="188954A0"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Limitador de movimiento</w:t>
      </w:r>
      <w:r w:rsidRPr="00E074D4">
        <w:rPr>
          <w:rFonts w:ascii="Arial" w:hAnsi="Arial" w:cs="Arial"/>
          <w:lang w:val="es-MX"/>
        </w:rPr>
        <w:t>: Este bloque representa los mecanismos de seguridad o de restricción de movimiento —como topes mecánicos, sensores de posición límite, frenos de seguridad— que impiden que la articulación o parte del exoesqueleto se mueva fuera del rango seguro o cause daño al usuario.</w:t>
      </w:r>
    </w:p>
    <w:p w14:paraId="67802A68"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Pieza / Movimiento de la articulación</w:t>
      </w:r>
      <w:r w:rsidRPr="00E074D4">
        <w:rPr>
          <w:rFonts w:ascii="Arial" w:hAnsi="Arial" w:cs="Arial"/>
          <w:lang w:val="es-MX"/>
        </w:rPr>
        <w:t xml:space="preserve">: </w:t>
      </w:r>
      <w:r w:rsidR="001C5FFB" w:rsidRPr="00E074D4">
        <w:rPr>
          <w:rFonts w:ascii="Arial" w:hAnsi="Arial" w:cs="Arial"/>
          <w:lang w:val="es-MX"/>
        </w:rPr>
        <w:t>E</w:t>
      </w:r>
      <w:r w:rsidRPr="00E074D4">
        <w:rPr>
          <w:rFonts w:ascii="Arial" w:hAnsi="Arial" w:cs="Arial"/>
          <w:lang w:val="es-MX"/>
        </w:rPr>
        <w:t>sta sección representa la parte visible del movimiento: la articulación del exoesqueleto (rodilla, cadera, tobillo) que realiza el desplazamiento deseado. Es el resultado físico del sistema</w:t>
      </w:r>
      <w:r w:rsidR="001C5FFB" w:rsidRPr="00E074D4">
        <w:rPr>
          <w:rFonts w:ascii="Arial" w:hAnsi="Arial" w:cs="Arial"/>
          <w:lang w:val="es-MX"/>
        </w:rPr>
        <w:t>,</w:t>
      </w:r>
      <w:r w:rsidRPr="00E074D4">
        <w:rPr>
          <w:rFonts w:ascii="Arial" w:hAnsi="Arial" w:cs="Arial"/>
          <w:lang w:val="es-MX"/>
        </w:rPr>
        <w:t xml:space="preserve"> lo que el usuario siente y ve. “Pieza” hace referencia al mecanismo estructural que mueve la articulación.</w:t>
      </w:r>
    </w:p>
    <w:p w14:paraId="3AE7BF08" w14:textId="77777777" w:rsidR="00FD2B70" w:rsidRPr="00E074D4" w:rsidRDefault="00FD2B70" w:rsidP="009951B9">
      <w:pPr>
        <w:pStyle w:val="Sinespaciado"/>
        <w:numPr>
          <w:ilvl w:val="0"/>
          <w:numId w:val="18"/>
        </w:numPr>
        <w:spacing w:line="18pt" w:lineRule="auto"/>
        <w:jc w:val="both"/>
        <w:rPr>
          <w:rFonts w:ascii="Arial" w:hAnsi="Arial" w:cs="Arial"/>
          <w:lang w:val="es-MX"/>
        </w:rPr>
      </w:pPr>
      <w:r w:rsidRPr="00E074D4">
        <w:rPr>
          <w:rFonts w:ascii="Arial" w:hAnsi="Arial" w:cs="Arial"/>
          <w:i/>
          <w:iCs/>
          <w:lang w:val="es-MX"/>
        </w:rPr>
        <w:t>Sensores componentes</w:t>
      </w:r>
      <w:r w:rsidRPr="00E074D4">
        <w:rPr>
          <w:rFonts w:ascii="Arial" w:hAnsi="Arial" w:cs="Arial"/>
          <w:lang w:val="es-MX"/>
        </w:rPr>
        <w:t xml:space="preserve">: Este </w:t>
      </w:r>
      <w:proofErr w:type="spellStart"/>
      <w:r w:rsidRPr="00E074D4">
        <w:rPr>
          <w:rFonts w:ascii="Arial" w:hAnsi="Arial" w:cs="Arial"/>
          <w:lang w:val="es-MX"/>
        </w:rPr>
        <w:t>sub-bloque</w:t>
      </w:r>
      <w:proofErr w:type="spellEnd"/>
      <w:r w:rsidRPr="00E074D4">
        <w:rPr>
          <w:rFonts w:ascii="Arial" w:hAnsi="Arial" w:cs="Arial"/>
          <w:lang w:val="es-MX"/>
        </w:rPr>
        <w:t xml:space="preserve"> hace referencia a sensores secundarios o adicionales situados en los componentes mecánicos</w:t>
      </w:r>
      <w:r w:rsidR="001C5FFB" w:rsidRPr="00E074D4">
        <w:rPr>
          <w:rFonts w:ascii="Arial" w:hAnsi="Arial" w:cs="Arial"/>
          <w:lang w:val="es-MX"/>
        </w:rPr>
        <w:t>,</w:t>
      </w:r>
      <w:r w:rsidRPr="00E074D4">
        <w:rPr>
          <w:rFonts w:ascii="Arial" w:hAnsi="Arial" w:cs="Arial"/>
          <w:lang w:val="es-MX"/>
        </w:rPr>
        <w:t xml:space="preserve"> podrían ser sensores de deformación, sensores de carga, sensores de posición de los mecanismos pasivos/activos que permiten al sistema de control tener retroalimentación sobre el estado mecánico real del exoesqueleto.</w:t>
      </w:r>
    </w:p>
    <w:p w14:paraId="67987B48" w14:textId="77777777" w:rsidR="0099146D" w:rsidRPr="00E074D4" w:rsidRDefault="00A9519F" w:rsidP="0097287B">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lastRenderedPageBreak/>
        <w:t>La sinergia de trabajo de los 3 motores genera en el operar un estado de confort, además que el usuario puede operar por movimientos de señales bioeléctricas de los músculos del cuerpo, se integra un panel manual para realizar correcciones de las posturas de rápido o lento movimiento, para dar mayor confort y calibración al operador, en la postura que mejor le permita realizar la labor de escarda durante la jornada.</w:t>
      </w:r>
    </w:p>
    <w:p w14:paraId="7D5D07B2" w14:textId="58345142" w:rsidR="00093389" w:rsidRPr="00E074D4" w:rsidRDefault="00093389" w:rsidP="00093389">
      <w:pPr>
        <w:spacing w:before="12pt" w:after="0pt" w:line="18pt" w:lineRule="auto"/>
        <w:jc w:val="center"/>
        <w:rPr>
          <w:rFonts w:ascii="Arial" w:eastAsia="Times New Roman" w:hAnsi="Arial" w:cs="Arial"/>
          <w:b/>
          <w:lang w:val="es-MX"/>
        </w:rPr>
      </w:pPr>
      <w:r w:rsidRPr="00E074D4">
        <w:rPr>
          <w:rFonts w:ascii="Arial" w:eastAsia="Times New Roman" w:hAnsi="Arial" w:cs="Arial"/>
          <w:b/>
          <w:lang w:val="es-MX"/>
        </w:rPr>
        <w:t xml:space="preserve">Discusión </w:t>
      </w:r>
    </w:p>
    <w:p w14:paraId="61A8B597" w14:textId="77777777" w:rsidR="00AA169D"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Actualmente, las investigaciones y desarrollos tecnológicos referentes a los exoesqueletos de asistencia física se dirigen principalmente a aplicaciones industriales, clínicas o tareas específicas de soporte postural en entornos controlados. Dichos prototipos coinciden en que los sistemas de asistencia biomecánica contribuyen de manera significativa a la reducción de la carga muscular y a la prevención de trastornos musculoesqueléticos en actividades repetitivas o prolongadas (Kim et al., 2022; Tiboni et al., 2022). Estas características son consistentes con los objetivos del prototipo desarrollado en el presente estudio, ya que, al igual que otros exoesqueletos laborales, busca disminuir el esfuerzo físico y mejorar la postura del usuario durante tareas demandantes.</w:t>
      </w:r>
    </w:p>
    <w:p w14:paraId="204B51CE" w14:textId="77777777" w:rsidR="00AA169D"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El prototipo propuesto parte de un exoesqueleto pasivo y semiactivo, con los principios de redistribución de cargas y asistencia en la extensión de las extremidades inferiores, orientado a reducir la fatiga durante posturas prolongadas, el cual coincide con desarrollos de exoesqueletos orientados al ámbito agrícola en la intención de apoyar movimientos repetitivos de baja altura, como la siembra, cosecha o deshierbe (Nájera, 2023). Sin embargo, mientras muchos dispositivos existentes se centran en el soporte de la región lumbar o en miembros superiores para tareas de levantamiento o trabajo en altura (Tiboni et al., 2022), el presente prototipo se orienta específicamente a la transición postural entre cuclillas y bipedestación. A diferencia de exoesqueletos industriales diseñados para superficies planas y tareas estandarizadas, el prototipo propuesto considera condiciones dinámicas de campo, como la irregularidad del terreno y la variabilidad postural.</w:t>
      </w:r>
    </w:p>
    <w:p w14:paraId="048DFE31" w14:textId="77777777" w:rsidR="00AA169D"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 xml:space="preserve">Cabe recalcar que la escarda constituye una práctica recurrente entre los 15 y 40 días del desarrollo del cultivo y que, en sistemas productivos de pequeña escala, continúa realizándose de forma manual o </w:t>
      </w:r>
      <w:proofErr w:type="spellStart"/>
      <w:r w:rsidRPr="00E074D4">
        <w:rPr>
          <w:rFonts w:ascii="Arial" w:eastAsia="Times New Roman" w:hAnsi="Arial" w:cs="Arial"/>
          <w:lang w:val="es-MX"/>
        </w:rPr>
        <w:t>semimecanizada</w:t>
      </w:r>
      <w:proofErr w:type="spellEnd"/>
      <w:r w:rsidRPr="00E074D4">
        <w:rPr>
          <w:rFonts w:ascii="Arial" w:eastAsia="Times New Roman" w:hAnsi="Arial" w:cs="Arial"/>
          <w:lang w:val="es-MX"/>
        </w:rPr>
        <w:t xml:space="preserve"> (Ruiz-Sánchez et al., 2023). Este hecho confirma que la participación humana sigue siendo indispensable en determinadas etapas del manejo del cultivo, aun dentro del paradigma de la Agricultura 5.0. En este marco, mientras algunos desarrollos tecnológicos se orientan a la automatización total de tareas agrícolas, el enfoque del presente </w:t>
      </w:r>
      <w:r w:rsidRPr="00E074D4">
        <w:rPr>
          <w:rFonts w:ascii="Arial" w:eastAsia="Times New Roman" w:hAnsi="Arial" w:cs="Arial"/>
          <w:lang w:val="es-MX"/>
        </w:rPr>
        <w:lastRenderedPageBreak/>
        <w:t>prototipo se sitúa en la asistencia ergonómica complementaria del trabajador, lo que representa un contraste conceptual con soluciones de mecanización completa.</w:t>
      </w:r>
    </w:p>
    <w:p w14:paraId="565D53AC" w14:textId="49AFFD5D" w:rsidR="00AA169D"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Desde la perspectiva de salud, las posturas forzadas y los movimientos repetitivos característicos de la escarda manual se asocian con un aumento en la incidencia de lesiones musculoesqueléticas y fatiga crónica (González y Rojas, 2023). Por ello, diversos exoesqueletos industriales han demostrado efectividad en la reducción de cargas lumbares y de miembros superiores (Kim et al., 2022; Tiboni et al., 2022)</w:t>
      </w:r>
      <w:r w:rsidR="00F83FB2">
        <w:rPr>
          <w:rFonts w:ascii="Arial" w:eastAsia="Times New Roman" w:hAnsi="Arial" w:cs="Arial"/>
          <w:lang w:val="es-MX"/>
        </w:rPr>
        <w:t>,</w:t>
      </w:r>
      <w:r w:rsidRPr="00E074D4">
        <w:rPr>
          <w:rFonts w:ascii="Arial" w:eastAsia="Times New Roman" w:hAnsi="Arial" w:cs="Arial"/>
          <w:lang w:val="es-MX"/>
        </w:rPr>
        <w:t xml:space="preserve"> sin embargo, su transferencia directa al sector agrícola se ve limitada por su complejidad mecánica, peso y costo. En contraste, el prototipo desarrollado prioriza la simplicidad estructural y la accesibilidad tecnológica, aspectos poco abordados en exoesqueletos comerciales, pero críticos para su adopción en los agricultores.</w:t>
      </w:r>
    </w:p>
    <w:p w14:paraId="555FDE53" w14:textId="34FE3234" w:rsidR="00AA169D"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 xml:space="preserve">Asimismo, aunque los exoesqueletos se han desarrollado en materiales, actuadores y sistemas de control inteligente (Tiboni et al., 2022), muchos dispositivos presentan restricciones para operar en condiciones reales de campo, caracterizadas por polvo, humedad, temperatura variable y esfuerzos discontinuos. Estas condiciones explican el menor nivel de madurez tecnológica de los exoesqueletos agrícolas frente a los industriales o clínicos. En este sentido, el diseño propuesto busca responder a estas limitaciones mediante una </w:t>
      </w:r>
      <w:proofErr w:type="spellStart"/>
      <w:r w:rsidRPr="00E074D4">
        <w:rPr>
          <w:rFonts w:ascii="Arial" w:eastAsia="Times New Roman" w:hAnsi="Arial" w:cs="Arial"/>
          <w:lang w:val="es-MX"/>
        </w:rPr>
        <w:t>con</w:t>
      </w:r>
      <w:r w:rsidR="005E68C2">
        <w:rPr>
          <w:rFonts w:ascii="Arial" w:eastAsia="Times New Roman" w:hAnsi="Arial" w:cs="Arial"/>
          <w:lang w:val="es-MX"/>
        </w:rPr>
        <w:t>t</w:t>
      </w:r>
      <w:r w:rsidRPr="00E074D4">
        <w:rPr>
          <w:rFonts w:ascii="Arial" w:eastAsia="Times New Roman" w:hAnsi="Arial" w:cs="Arial"/>
          <w:lang w:val="es-MX"/>
        </w:rPr>
        <w:t>ción</w:t>
      </w:r>
      <w:proofErr w:type="spellEnd"/>
      <w:r w:rsidRPr="00E074D4">
        <w:rPr>
          <w:rFonts w:ascii="Arial" w:eastAsia="Times New Roman" w:hAnsi="Arial" w:cs="Arial"/>
          <w:lang w:val="es-MX"/>
        </w:rPr>
        <w:t xml:space="preserve"> orientada a los movimientos específicos de la escarda y a la adaptabilidad postural del usuario, constituyendo un contraste funcional con prototipos de propósito general.</w:t>
      </w:r>
    </w:p>
    <w:p w14:paraId="6501B42A" w14:textId="288E507A" w:rsidR="00D16460" w:rsidRPr="00E074D4" w:rsidRDefault="00AA169D" w:rsidP="00AA169D">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Los resultados de la propuesta de este estudio permiten sostener que la incorporación de asistencia biomecánica en labores agrícolas manuales constituye una línea de innovación pertinente dentro de la transición hacia sistemas productivos más sostenibles y centrados en el trabajador. El prototipo desarrollado comparte principios ergonómicos con exoesqueletos existentes, pero se diferencia por su orientación específica al contexto agrícola de baja mecanización, integrando ergonomía, biomecánica y tecnología apropiada para reducir el esfuerzo físico en actividades donde la mecanización completa no resulta viable.</w:t>
      </w:r>
      <w:r w:rsidR="00D16460" w:rsidRPr="00E074D4">
        <w:rPr>
          <w:rFonts w:ascii="Arial" w:eastAsia="Times New Roman" w:hAnsi="Arial" w:cs="Arial"/>
          <w:lang w:val="es-MX"/>
        </w:rPr>
        <w:t xml:space="preserve"> </w:t>
      </w:r>
    </w:p>
    <w:p w14:paraId="5FBE7024" w14:textId="77777777" w:rsidR="006F1CA1" w:rsidRPr="00E074D4" w:rsidRDefault="006F1CA1" w:rsidP="0097287B">
      <w:pPr>
        <w:spacing w:before="12pt" w:after="0pt" w:line="18pt" w:lineRule="auto"/>
        <w:jc w:val="center"/>
        <w:rPr>
          <w:rFonts w:ascii="Arial" w:eastAsia="Times New Roman" w:hAnsi="Arial" w:cs="Arial"/>
          <w:b/>
        </w:rPr>
      </w:pPr>
      <w:r w:rsidRPr="00E074D4">
        <w:rPr>
          <w:rFonts w:ascii="Arial" w:eastAsia="Times New Roman" w:hAnsi="Arial" w:cs="Arial"/>
          <w:b/>
        </w:rPr>
        <w:t>Conclusión</w:t>
      </w:r>
    </w:p>
    <w:p w14:paraId="478A0FEF" w14:textId="77777777" w:rsidR="00F33F38" w:rsidRPr="00E074D4" w:rsidRDefault="00F33F3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 xml:space="preserve">Este primer diseño en su formato general busca presentar una solución que permita al usuario tener una postura adecuada al grado de inclinación en el que se encuentre respecto a la actividad que esté realizando, buscando también la ergonomía y movimiento de los lados de libertad con los que cuenta el dispositivo, donde se evitará una carga y lesiones al sistema óseo y, a su vez, disminuyendo el esfuerzo para realizar movimientos que presenten un esfuerzo mayor. Al buscar </w:t>
      </w:r>
      <w:r w:rsidRPr="00E074D4">
        <w:rPr>
          <w:rFonts w:ascii="Arial" w:eastAsia="Times New Roman" w:hAnsi="Arial" w:cs="Arial"/>
          <w:lang w:val="es-MX"/>
        </w:rPr>
        <w:lastRenderedPageBreak/>
        <w:t>que sea un sistema activo, se tiene la intención de que el cambio de postura sea dinámico, para optimizar la distribución del peso y tener una estabilidad adecuada.</w:t>
      </w:r>
    </w:p>
    <w:p w14:paraId="0123B66E" w14:textId="77777777" w:rsidR="00F33F38" w:rsidRPr="00E074D4" w:rsidRDefault="00F33F3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Desde el punto de vista de sus beneficios, el prototipo tiene el potencial de mejorar las condiciones laborales al disminuir la fatiga, prevenir lesiones y facilitar la ejecución de tareas repetitivas, manteniendo al mismo tiempo la libertad de movimiento necesaria para el desempeño eficiente de la actividad. Asimismo, el enfoque en un sistema activo permite que los cambios de postura se realicen de forma dinámica, lo que representa una ventaja frente a soluciones estáticas, al ofrecer mayor estabilidad y confort durante la jornada de trabajo.</w:t>
      </w:r>
    </w:p>
    <w:p w14:paraId="567B4EF6" w14:textId="77777777" w:rsidR="00F33F38" w:rsidRPr="00E074D4" w:rsidRDefault="00F33F3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No obstante, el desarrollo del prototipo también evidenció diversos desafíos, entre los que destacan la optimización del peso del dispositivo, la mejora en la eficiencia del sistema de soporte y la necesidad de validar su desempeño en condiciones reales de operación. Para atender estos aspectos, se plantea la instalación del sistema en un entorno agrícola real, donde se realizarán pruebas de campo orientadas a evaluar la comodidad, el nivel de asistencia y la reducción del esfuerzo físico, mediante observaciones directas y retroalimentación de los usuarios.</w:t>
      </w:r>
    </w:p>
    <w:p w14:paraId="025AB1E6" w14:textId="6E6394DD" w:rsidR="00F33F38" w:rsidRPr="00E074D4" w:rsidRDefault="0007142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Asimismo, p</w:t>
      </w:r>
      <w:r w:rsidR="00F33F38" w:rsidRPr="00E074D4">
        <w:rPr>
          <w:rFonts w:ascii="Arial" w:eastAsia="Times New Roman" w:hAnsi="Arial" w:cs="Arial"/>
          <w:lang w:val="es-MX"/>
        </w:rPr>
        <w:t>ara evaluar el rendimiento, se instalará el prototipo en un campo agrícola bajo condiciones de trabajo reales, realizando pruebas durante un período determinado. De este modo, se podrá comprobar su funcionamiento mientras se evalúan aspectos como la comodidad, el soporte y la efectividad en la reducción del esfuerzo físico. Las evaluaciones se realizarán mediante observaciones directas y encuestas a los usuarios, registrando el número de horas de uso diario y los comentarios sobre el confort y la facilidad de uso.</w:t>
      </w:r>
    </w:p>
    <w:p w14:paraId="58E4B789" w14:textId="77777777" w:rsidR="00F33F38" w:rsidRPr="00E074D4" w:rsidRDefault="00F33F3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Después del periodo de prueba se considerarán las opiniones y se implementarán mejoras según sea requerido, para que el sistema pueda ir siendo más adecuado y adaptativo a diferentes tipos de cuerpos, buscando aumentar la comodidad y funcionalidad.</w:t>
      </w:r>
    </w:p>
    <w:p w14:paraId="37E1EC7F" w14:textId="480A510E" w:rsidR="007D2B1D" w:rsidRPr="00E074D4" w:rsidRDefault="00F33F38" w:rsidP="00F33F38">
      <w:pPr>
        <w:spacing w:before="12pt" w:after="0pt" w:line="18pt" w:lineRule="auto"/>
        <w:jc w:val="both"/>
        <w:rPr>
          <w:rFonts w:ascii="Arial" w:eastAsia="Times New Roman" w:hAnsi="Arial" w:cs="Arial"/>
          <w:lang w:val="es-MX"/>
        </w:rPr>
      </w:pPr>
      <w:r w:rsidRPr="00E074D4">
        <w:rPr>
          <w:rFonts w:ascii="Arial" w:eastAsia="Times New Roman" w:hAnsi="Arial" w:cs="Arial"/>
          <w:lang w:val="es-MX"/>
        </w:rPr>
        <w:t xml:space="preserve">Siguiendo la metodología incremental, las pruebas de prototipado se realizaron con el uso de tecnología 3D; por la naturaleza de los esfuerzos mecánicos se recomienda el uso de fibra de carbono y que algunas piezas deban ser manufacturadas por corte láser o </w:t>
      </w:r>
      <w:proofErr w:type="spellStart"/>
      <w:r w:rsidRPr="00E074D4">
        <w:rPr>
          <w:rFonts w:ascii="Arial" w:eastAsia="Times New Roman" w:hAnsi="Arial" w:cs="Arial"/>
          <w:lang w:val="es-MX"/>
        </w:rPr>
        <w:t>router</w:t>
      </w:r>
      <w:proofErr w:type="spellEnd"/>
      <w:r w:rsidRPr="00E074D4">
        <w:rPr>
          <w:rFonts w:ascii="Arial" w:eastAsia="Times New Roman" w:hAnsi="Arial" w:cs="Arial"/>
          <w:lang w:val="es-MX"/>
        </w:rPr>
        <w:t xml:space="preserve"> CNC. En la perspectiva del diseño electrónico y de control se debe prototipar un sistema de conexión de tarjetas PCB, cableado e instalación de los sistemas de instrumentación para fijarlo de forma armónica con la propuesta conceptual de la carcasa del exoesqueleto. Finalmente, se debe entrar al proceso de iteraciones para mejorar continuamente el diseño, tolerancias y programación, </w:t>
      </w:r>
      <w:r w:rsidRPr="00E074D4">
        <w:rPr>
          <w:rFonts w:ascii="Arial" w:eastAsia="Times New Roman" w:hAnsi="Arial" w:cs="Arial"/>
          <w:lang w:val="es-MX"/>
        </w:rPr>
        <w:lastRenderedPageBreak/>
        <w:t>hasta tener un prototipo satisfactoriamente funcional que sirva para operar en las actividades agrícolas, sin perder el objetivo primordial que es la escarda y cosecha de frijol.</w:t>
      </w:r>
    </w:p>
    <w:p w14:paraId="091E2D09" w14:textId="77777777" w:rsidR="00DB61C3" w:rsidRDefault="00DB61C3" w:rsidP="007A08BD">
      <w:pPr>
        <w:spacing w:before="12pt" w:after="0pt" w:line="12pt" w:lineRule="auto"/>
        <w:rPr>
          <w:rFonts w:ascii="Arial" w:eastAsia="Times New Roman" w:hAnsi="Arial" w:cs="Arial"/>
          <w:b/>
        </w:rPr>
      </w:pPr>
    </w:p>
    <w:p w14:paraId="0AB9423F" w14:textId="77777777" w:rsidR="00DB61C3" w:rsidRDefault="00DB61C3" w:rsidP="007A08BD">
      <w:pPr>
        <w:spacing w:before="12pt" w:after="0pt" w:line="12pt" w:lineRule="auto"/>
        <w:rPr>
          <w:rFonts w:ascii="Arial" w:eastAsia="Times New Roman" w:hAnsi="Arial" w:cs="Arial"/>
          <w:b/>
        </w:rPr>
      </w:pPr>
    </w:p>
    <w:p w14:paraId="2DE88236" w14:textId="77777777" w:rsidR="00DB61C3" w:rsidRDefault="00DB61C3" w:rsidP="007A08BD">
      <w:pPr>
        <w:spacing w:before="12pt" w:after="0pt" w:line="12pt" w:lineRule="auto"/>
        <w:rPr>
          <w:rFonts w:ascii="Arial" w:eastAsia="Times New Roman" w:hAnsi="Arial" w:cs="Arial"/>
          <w:b/>
        </w:rPr>
      </w:pPr>
    </w:p>
    <w:p w14:paraId="65F06EBC" w14:textId="77777777" w:rsidR="00DB61C3" w:rsidRDefault="00DB61C3" w:rsidP="007A08BD">
      <w:pPr>
        <w:spacing w:before="12pt" w:after="0pt" w:line="12pt" w:lineRule="auto"/>
        <w:rPr>
          <w:rFonts w:ascii="Arial" w:eastAsia="Times New Roman" w:hAnsi="Arial" w:cs="Arial"/>
          <w:b/>
        </w:rPr>
      </w:pPr>
    </w:p>
    <w:p w14:paraId="6101B6BD" w14:textId="77777777" w:rsidR="00452DB8" w:rsidRDefault="00452DB8" w:rsidP="00DB61C3">
      <w:pPr>
        <w:spacing w:before="12pt" w:after="0pt" w:line="12pt" w:lineRule="auto"/>
        <w:jc w:val="center"/>
        <w:rPr>
          <w:rFonts w:ascii="Arial" w:eastAsia="Times New Roman" w:hAnsi="Arial" w:cs="Arial"/>
          <w:b/>
        </w:rPr>
      </w:pPr>
    </w:p>
    <w:p w14:paraId="4D6FA0E1" w14:textId="77777777" w:rsidR="00452DB8" w:rsidRDefault="00452DB8" w:rsidP="00DB61C3">
      <w:pPr>
        <w:spacing w:before="12pt" w:after="0pt" w:line="12pt" w:lineRule="auto"/>
        <w:jc w:val="center"/>
        <w:rPr>
          <w:rFonts w:ascii="Arial" w:eastAsia="Times New Roman" w:hAnsi="Arial" w:cs="Arial"/>
          <w:b/>
        </w:rPr>
      </w:pPr>
    </w:p>
    <w:p w14:paraId="79D9D220" w14:textId="77777777" w:rsidR="00452DB8" w:rsidRDefault="00452DB8" w:rsidP="00DB61C3">
      <w:pPr>
        <w:spacing w:before="12pt" w:after="0pt" w:line="12pt" w:lineRule="auto"/>
        <w:jc w:val="center"/>
        <w:rPr>
          <w:rFonts w:ascii="Arial" w:eastAsia="Times New Roman" w:hAnsi="Arial" w:cs="Arial"/>
          <w:b/>
        </w:rPr>
      </w:pPr>
    </w:p>
    <w:p w14:paraId="3D318AA5" w14:textId="77777777" w:rsidR="00452DB8" w:rsidRDefault="00452DB8" w:rsidP="00DB61C3">
      <w:pPr>
        <w:spacing w:before="12pt" w:after="0pt" w:line="12pt" w:lineRule="auto"/>
        <w:jc w:val="center"/>
        <w:rPr>
          <w:rFonts w:ascii="Arial" w:eastAsia="Times New Roman" w:hAnsi="Arial" w:cs="Arial"/>
          <w:b/>
        </w:rPr>
      </w:pPr>
    </w:p>
    <w:p w14:paraId="1F92F508" w14:textId="77777777" w:rsidR="00452DB8" w:rsidRDefault="00452DB8" w:rsidP="00DB61C3">
      <w:pPr>
        <w:spacing w:before="12pt" w:after="0pt" w:line="12pt" w:lineRule="auto"/>
        <w:jc w:val="center"/>
        <w:rPr>
          <w:rFonts w:ascii="Arial" w:eastAsia="Times New Roman" w:hAnsi="Arial" w:cs="Arial"/>
          <w:b/>
        </w:rPr>
      </w:pPr>
    </w:p>
    <w:p w14:paraId="13D1894D" w14:textId="77777777" w:rsidR="00452DB8" w:rsidRDefault="00452DB8" w:rsidP="00DB61C3">
      <w:pPr>
        <w:spacing w:before="12pt" w:after="0pt" w:line="12pt" w:lineRule="auto"/>
        <w:jc w:val="center"/>
        <w:rPr>
          <w:rFonts w:ascii="Arial" w:eastAsia="Times New Roman" w:hAnsi="Arial" w:cs="Arial"/>
          <w:b/>
        </w:rPr>
      </w:pPr>
    </w:p>
    <w:p w14:paraId="079D852E" w14:textId="77777777" w:rsidR="00452DB8" w:rsidRDefault="00452DB8" w:rsidP="00DB61C3">
      <w:pPr>
        <w:spacing w:before="12pt" w:after="0pt" w:line="12pt" w:lineRule="auto"/>
        <w:jc w:val="center"/>
        <w:rPr>
          <w:rFonts w:ascii="Arial" w:eastAsia="Times New Roman" w:hAnsi="Arial" w:cs="Arial"/>
          <w:b/>
        </w:rPr>
      </w:pPr>
    </w:p>
    <w:p w14:paraId="5DA02594" w14:textId="77777777" w:rsidR="00452DB8" w:rsidRDefault="00452DB8" w:rsidP="00DB61C3">
      <w:pPr>
        <w:spacing w:before="12pt" w:after="0pt" w:line="12pt" w:lineRule="auto"/>
        <w:jc w:val="center"/>
        <w:rPr>
          <w:rFonts w:ascii="Arial" w:eastAsia="Times New Roman" w:hAnsi="Arial" w:cs="Arial"/>
          <w:b/>
        </w:rPr>
      </w:pPr>
    </w:p>
    <w:p w14:paraId="04B8EFAE" w14:textId="77777777" w:rsidR="00452DB8" w:rsidRDefault="00452DB8" w:rsidP="00DB61C3">
      <w:pPr>
        <w:spacing w:before="12pt" w:after="0pt" w:line="12pt" w:lineRule="auto"/>
        <w:jc w:val="center"/>
        <w:rPr>
          <w:rFonts w:ascii="Arial" w:eastAsia="Times New Roman" w:hAnsi="Arial" w:cs="Arial"/>
          <w:b/>
        </w:rPr>
      </w:pPr>
    </w:p>
    <w:p w14:paraId="48FCDE76" w14:textId="77777777" w:rsidR="00452DB8" w:rsidRDefault="00452DB8" w:rsidP="00DB61C3">
      <w:pPr>
        <w:spacing w:before="12pt" w:after="0pt" w:line="12pt" w:lineRule="auto"/>
        <w:jc w:val="center"/>
        <w:rPr>
          <w:rFonts w:ascii="Arial" w:eastAsia="Times New Roman" w:hAnsi="Arial" w:cs="Arial"/>
          <w:b/>
        </w:rPr>
      </w:pPr>
    </w:p>
    <w:p w14:paraId="1F2478D0" w14:textId="77777777" w:rsidR="00452DB8" w:rsidRDefault="00452DB8" w:rsidP="00DB61C3">
      <w:pPr>
        <w:spacing w:before="12pt" w:after="0pt" w:line="12pt" w:lineRule="auto"/>
        <w:jc w:val="center"/>
        <w:rPr>
          <w:rFonts w:ascii="Arial" w:eastAsia="Times New Roman" w:hAnsi="Arial" w:cs="Arial"/>
          <w:b/>
        </w:rPr>
      </w:pPr>
    </w:p>
    <w:p w14:paraId="6A34F40C" w14:textId="77777777" w:rsidR="00452DB8" w:rsidRDefault="00452DB8" w:rsidP="00DB61C3">
      <w:pPr>
        <w:spacing w:before="12pt" w:after="0pt" w:line="12pt" w:lineRule="auto"/>
        <w:jc w:val="center"/>
        <w:rPr>
          <w:rFonts w:ascii="Arial" w:eastAsia="Times New Roman" w:hAnsi="Arial" w:cs="Arial"/>
          <w:b/>
        </w:rPr>
      </w:pPr>
    </w:p>
    <w:p w14:paraId="2540A700" w14:textId="77777777" w:rsidR="00452DB8" w:rsidRDefault="00452DB8" w:rsidP="00DB61C3">
      <w:pPr>
        <w:spacing w:before="12pt" w:after="0pt" w:line="12pt" w:lineRule="auto"/>
        <w:jc w:val="center"/>
        <w:rPr>
          <w:rFonts w:ascii="Arial" w:eastAsia="Times New Roman" w:hAnsi="Arial" w:cs="Arial"/>
          <w:b/>
        </w:rPr>
      </w:pPr>
    </w:p>
    <w:p w14:paraId="69643190" w14:textId="77777777" w:rsidR="00452DB8" w:rsidRDefault="00452DB8" w:rsidP="00DB61C3">
      <w:pPr>
        <w:spacing w:before="12pt" w:after="0pt" w:line="12pt" w:lineRule="auto"/>
        <w:jc w:val="center"/>
        <w:rPr>
          <w:rFonts w:ascii="Arial" w:eastAsia="Times New Roman" w:hAnsi="Arial" w:cs="Arial"/>
          <w:b/>
        </w:rPr>
      </w:pPr>
    </w:p>
    <w:p w14:paraId="5C2FDCC6" w14:textId="77777777" w:rsidR="00452DB8" w:rsidRDefault="00452DB8" w:rsidP="00DB61C3">
      <w:pPr>
        <w:spacing w:before="12pt" w:after="0pt" w:line="12pt" w:lineRule="auto"/>
        <w:jc w:val="center"/>
        <w:rPr>
          <w:rFonts w:ascii="Arial" w:eastAsia="Times New Roman" w:hAnsi="Arial" w:cs="Arial"/>
          <w:b/>
        </w:rPr>
      </w:pPr>
    </w:p>
    <w:p w14:paraId="283FD75D" w14:textId="77777777" w:rsidR="00452DB8" w:rsidRDefault="00452DB8" w:rsidP="00DB61C3">
      <w:pPr>
        <w:spacing w:before="12pt" w:after="0pt" w:line="12pt" w:lineRule="auto"/>
        <w:jc w:val="center"/>
        <w:rPr>
          <w:rFonts w:ascii="Arial" w:eastAsia="Times New Roman" w:hAnsi="Arial" w:cs="Arial"/>
          <w:b/>
        </w:rPr>
      </w:pPr>
    </w:p>
    <w:p w14:paraId="10EA12D0" w14:textId="77777777" w:rsidR="00452DB8" w:rsidRDefault="00452DB8" w:rsidP="00DB61C3">
      <w:pPr>
        <w:spacing w:before="12pt" w:after="0pt" w:line="12pt" w:lineRule="auto"/>
        <w:jc w:val="center"/>
        <w:rPr>
          <w:rFonts w:ascii="Arial" w:eastAsia="Times New Roman" w:hAnsi="Arial" w:cs="Arial"/>
          <w:b/>
        </w:rPr>
      </w:pPr>
    </w:p>
    <w:p w14:paraId="00E5A4EC" w14:textId="77777777" w:rsidR="00452DB8" w:rsidRDefault="00452DB8" w:rsidP="00DB61C3">
      <w:pPr>
        <w:spacing w:before="12pt" w:after="0pt" w:line="12pt" w:lineRule="auto"/>
        <w:jc w:val="center"/>
        <w:rPr>
          <w:rFonts w:ascii="Arial" w:eastAsia="Times New Roman" w:hAnsi="Arial" w:cs="Arial"/>
          <w:b/>
        </w:rPr>
      </w:pPr>
    </w:p>
    <w:p w14:paraId="393091C1" w14:textId="77777777" w:rsidR="00452DB8" w:rsidRDefault="00452DB8" w:rsidP="00DB61C3">
      <w:pPr>
        <w:spacing w:before="12pt" w:after="0pt" w:line="12pt" w:lineRule="auto"/>
        <w:jc w:val="center"/>
        <w:rPr>
          <w:rFonts w:ascii="Arial" w:eastAsia="Times New Roman" w:hAnsi="Arial" w:cs="Arial"/>
          <w:b/>
        </w:rPr>
      </w:pPr>
    </w:p>
    <w:p w14:paraId="1EEE6138" w14:textId="77777777" w:rsidR="00452DB8" w:rsidRDefault="00452DB8" w:rsidP="00DB61C3">
      <w:pPr>
        <w:spacing w:before="12pt" w:after="0pt" w:line="12pt" w:lineRule="auto"/>
        <w:jc w:val="center"/>
        <w:rPr>
          <w:rFonts w:ascii="Arial" w:eastAsia="Times New Roman" w:hAnsi="Arial" w:cs="Arial"/>
          <w:b/>
        </w:rPr>
      </w:pPr>
    </w:p>
    <w:p w14:paraId="713A998D" w14:textId="17547A8E" w:rsidR="006F1CA1" w:rsidRPr="00E074D4" w:rsidRDefault="006F1CA1" w:rsidP="00452DB8">
      <w:pPr>
        <w:spacing w:before="12pt" w:after="0pt" w:line="12pt" w:lineRule="auto"/>
        <w:rPr>
          <w:rFonts w:ascii="Arial" w:eastAsia="Times New Roman" w:hAnsi="Arial" w:cs="Arial"/>
        </w:rPr>
      </w:pPr>
      <w:r w:rsidRPr="00E074D4">
        <w:rPr>
          <w:rFonts w:ascii="Arial" w:eastAsia="Times New Roman" w:hAnsi="Arial" w:cs="Arial"/>
          <w:b/>
        </w:rPr>
        <w:lastRenderedPageBreak/>
        <w:t>Referencias</w:t>
      </w:r>
    </w:p>
    <w:p w14:paraId="79CA02CE" w14:textId="77777777" w:rsidR="003C5699" w:rsidRPr="00E074D4" w:rsidRDefault="003C5699" w:rsidP="00042370">
      <w:pPr>
        <w:pStyle w:val="Sinespaciado"/>
        <w:spacing w:before="12pt"/>
        <w:ind w:start="35.45pt" w:hanging="35.45pt"/>
        <w:jc w:val="both"/>
        <w:rPr>
          <w:rFonts w:ascii="Arial" w:hAnsi="Arial" w:cs="Arial"/>
        </w:rPr>
      </w:pPr>
      <w:proofErr w:type="spellStart"/>
      <w:r w:rsidRPr="00E074D4">
        <w:rPr>
          <w:rFonts w:ascii="Arial" w:hAnsi="Arial" w:cs="Arial"/>
        </w:rPr>
        <w:t>Bul</w:t>
      </w:r>
      <w:r>
        <w:rPr>
          <w:rFonts w:ascii="Arial" w:hAnsi="Arial" w:cs="Arial"/>
        </w:rPr>
        <w:t>á</w:t>
      </w:r>
      <w:proofErr w:type="spellEnd"/>
      <w:r w:rsidRPr="00E074D4">
        <w:rPr>
          <w:rFonts w:ascii="Arial" w:hAnsi="Arial" w:cs="Arial"/>
        </w:rPr>
        <w:t xml:space="preserve">, A. (2020, agosto). Importancia de la agricultura en el desarrollo socio-económico (Puente Académico N.º 16, Informes del Observatorio UNR N.º 50). Observatorio Económico Social, Universidad Nacional de Rosario. </w:t>
      </w:r>
      <w:hyperlink r:id="rId26" w:history="1">
        <w:r w:rsidRPr="00E074D4">
          <w:rPr>
            <w:rStyle w:val="Hipervnculo"/>
            <w:rFonts w:ascii="Arial" w:hAnsi="Arial" w:cs="Arial"/>
          </w:rPr>
          <w:t>https://observatorio.unr.edu.ar/</w:t>
        </w:r>
      </w:hyperlink>
    </w:p>
    <w:p w14:paraId="55DAA52D" w14:textId="77777777" w:rsidR="003C5699" w:rsidRPr="00F83FB2" w:rsidRDefault="003C5699" w:rsidP="00042370">
      <w:pPr>
        <w:pStyle w:val="Sinespaciado"/>
        <w:spacing w:before="12pt"/>
        <w:ind w:start="35.45pt" w:hanging="35.45pt"/>
        <w:jc w:val="both"/>
        <w:rPr>
          <w:rFonts w:ascii="Arial" w:hAnsi="Arial" w:cs="Arial"/>
          <w:lang w:val="es-MX"/>
        </w:rPr>
      </w:pPr>
      <w:r w:rsidRPr="00F83FB2">
        <w:rPr>
          <w:rFonts w:ascii="Arial" w:hAnsi="Arial" w:cs="Arial"/>
          <w:lang w:val="es-MX"/>
        </w:rPr>
        <w:t xml:space="preserve">Clínica Universidad de Navarra. (2023). Biomecánica. Diccionario médico. </w:t>
      </w:r>
      <w:hyperlink r:id="rId27" w:history="1">
        <w:r w:rsidRPr="00C00B5E">
          <w:rPr>
            <w:rStyle w:val="Hipervnculo"/>
            <w:rFonts w:ascii="Arial" w:hAnsi="Arial" w:cs="Arial"/>
            <w:lang w:val="es-MX"/>
          </w:rPr>
          <w:t>https://www.cun.es/diccionario-medico/terminos/biomecanica</w:t>
        </w:r>
      </w:hyperlink>
      <w:r>
        <w:rPr>
          <w:rFonts w:ascii="Arial" w:hAnsi="Arial" w:cs="Arial"/>
          <w:lang w:val="es-MX"/>
        </w:rPr>
        <w:t xml:space="preserve"> </w:t>
      </w:r>
    </w:p>
    <w:p w14:paraId="3FFF916E" w14:textId="77777777" w:rsidR="003C5699" w:rsidRDefault="003C5699" w:rsidP="002376C5">
      <w:pPr>
        <w:pStyle w:val="Sinespaciado"/>
        <w:spacing w:before="12pt"/>
        <w:ind w:start="35.45pt" w:hanging="35.45pt"/>
        <w:jc w:val="both"/>
        <w:rPr>
          <w:rFonts w:ascii="Arial" w:hAnsi="Arial" w:cs="Arial"/>
        </w:rPr>
      </w:pPr>
      <w:r w:rsidRPr="003850D2">
        <w:rPr>
          <w:rFonts w:ascii="Arial" w:hAnsi="Arial" w:cs="Arial"/>
        </w:rPr>
        <w:t xml:space="preserve">Dollar, A. M., &amp; Herr, H. (2008). </w:t>
      </w:r>
      <w:r w:rsidRPr="00AF0AF1">
        <w:rPr>
          <w:rFonts w:ascii="Arial" w:hAnsi="Arial" w:cs="Arial"/>
          <w:lang w:val="pt-PT"/>
        </w:rPr>
        <w:t xml:space="preserve">Lower extremity exoskeletons and active orthoses: Challenges and state-of-the-art. </w:t>
      </w:r>
      <w:r w:rsidRPr="003850D2">
        <w:rPr>
          <w:rFonts w:ascii="Arial" w:hAnsi="Arial" w:cs="Arial"/>
          <w:i/>
        </w:rPr>
        <w:t xml:space="preserve">IEEE </w:t>
      </w:r>
      <w:proofErr w:type="spellStart"/>
      <w:r w:rsidRPr="003850D2">
        <w:rPr>
          <w:rFonts w:ascii="Arial" w:hAnsi="Arial" w:cs="Arial"/>
          <w:i/>
        </w:rPr>
        <w:t>Transactions</w:t>
      </w:r>
      <w:proofErr w:type="spellEnd"/>
      <w:r w:rsidRPr="003850D2">
        <w:rPr>
          <w:rFonts w:ascii="Arial" w:hAnsi="Arial" w:cs="Arial"/>
          <w:i/>
        </w:rPr>
        <w:t xml:space="preserve"> </w:t>
      </w:r>
      <w:proofErr w:type="spellStart"/>
      <w:r w:rsidRPr="003850D2">
        <w:rPr>
          <w:rFonts w:ascii="Arial" w:hAnsi="Arial" w:cs="Arial"/>
          <w:i/>
        </w:rPr>
        <w:t>on</w:t>
      </w:r>
      <w:proofErr w:type="spellEnd"/>
      <w:r w:rsidRPr="003850D2">
        <w:rPr>
          <w:rFonts w:ascii="Arial" w:hAnsi="Arial" w:cs="Arial"/>
          <w:i/>
        </w:rPr>
        <w:t xml:space="preserve"> </w:t>
      </w:r>
      <w:proofErr w:type="spellStart"/>
      <w:r w:rsidRPr="003850D2">
        <w:rPr>
          <w:rFonts w:ascii="Arial" w:hAnsi="Arial" w:cs="Arial"/>
          <w:i/>
        </w:rPr>
        <w:t>Robotics</w:t>
      </w:r>
      <w:proofErr w:type="spellEnd"/>
      <w:r w:rsidRPr="003850D2">
        <w:rPr>
          <w:rFonts w:ascii="Arial" w:hAnsi="Arial" w:cs="Arial"/>
        </w:rPr>
        <w:t xml:space="preserve">, 24(1), 144–158. </w:t>
      </w:r>
      <w:hyperlink r:id="rId28" w:history="1">
        <w:r w:rsidRPr="00C00B5E">
          <w:rPr>
            <w:rStyle w:val="Hipervnculo"/>
            <w:rFonts w:ascii="Arial" w:hAnsi="Arial" w:cs="Arial"/>
          </w:rPr>
          <w:t>https://doi.org/10.1109/TRO.2008.915453</w:t>
        </w:r>
      </w:hyperlink>
      <w:r>
        <w:rPr>
          <w:rFonts w:ascii="Arial" w:hAnsi="Arial" w:cs="Arial"/>
        </w:rPr>
        <w:t xml:space="preserve">   </w:t>
      </w:r>
    </w:p>
    <w:p w14:paraId="4A7AF9E2" w14:textId="77777777" w:rsidR="003C5699" w:rsidRPr="00E074D4" w:rsidRDefault="003C5699" w:rsidP="00467200">
      <w:pPr>
        <w:pStyle w:val="Sinespaciado"/>
        <w:spacing w:before="12pt"/>
        <w:ind w:start="35.45pt" w:hanging="35.45pt"/>
        <w:jc w:val="both"/>
        <w:rPr>
          <w:rFonts w:ascii="Arial" w:hAnsi="Arial" w:cs="Arial"/>
        </w:rPr>
      </w:pPr>
      <w:r w:rsidRPr="00E074D4">
        <w:rPr>
          <w:rFonts w:ascii="Arial" w:hAnsi="Arial" w:cs="Arial"/>
        </w:rPr>
        <w:t xml:space="preserve">Domingo, A. R. M. (1993). </w:t>
      </w:r>
      <w:r w:rsidRPr="00F83FB2">
        <w:rPr>
          <w:rFonts w:ascii="Arial" w:hAnsi="Arial" w:cs="Arial"/>
        </w:rPr>
        <w:t>Asociación de escardas y herbicidas para el control de malezas en frijol. Agricul</w:t>
      </w:r>
      <w:r w:rsidRPr="00E074D4">
        <w:rPr>
          <w:rFonts w:ascii="Arial" w:hAnsi="Arial" w:cs="Arial"/>
        </w:rPr>
        <w:t>tura Técnica en México, 19, 45–52.</w:t>
      </w:r>
    </w:p>
    <w:p w14:paraId="6AD13388" w14:textId="77777777" w:rsidR="003C5699" w:rsidRPr="00F83FB2" w:rsidRDefault="003C5699" w:rsidP="00042370">
      <w:pPr>
        <w:pStyle w:val="Sinespaciado"/>
        <w:spacing w:before="12pt"/>
        <w:ind w:start="35.45pt" w:hanging="35.45pt"/>
        <w:jc w:val="both"/>
        <w:rPr>
          <w:rFonts w:ascii="Arial" w:hAnsi="Arial" w:cs="Arial"/>
          <w:lang w:val="es-MX"/>
        </w:rPr>
      </w:pPr>
      <w:r w:rsidRPr="00E074D4">
        <w:rPr>
          <w:rFonts w:ascii="Arial" w:hAnsi="Arial" w:cs="Arial"/>
          <w:lang w:val="es-MX"/>
        </w:rPr>
        <w:t>Fideicomisos</w:t>
      </w:r>
      <w:r w:rsidRPr="00F83FB2">
        <w:rPr>
          <w:rFonts w:ascii="Arial" w:hAnsi="Arial" w:cs="Arial"/>
          <w:lang w:val="es-MX"/>
        </w:rPr>
        <w:t xml:space="preserve"> </w:t>
      </w:r>
      <w:proofErr w:type="spellStart"/>
      <w:r w:rsidRPr="00F83FB2">
        <w:rPr>
          <w:rFonts w:ascii="Arial" w:hAnsi="Arial" w:cs="Arial"/>
          <w:lang w:val="es-MX"/>
        </w:rPr>
        <w:t>Instituídos</w:t>
      </w:r>
      <w:proofErr w:type="spellEnd"/>
      <w:r w:rsidRPr="00F83FB2">
        <w:rPr>
          <w:rFonts w:ascii="Arial" w:hAnsi="Arial" w:cs="Arial"/>
          <w:lang w:val="es-MX"/>
        </w:rPr>
        <w:t xml:space="preserve"> en Relación con la Agricultura. (2022). Panorama agroalimentario frijol 2022. </w:t>
      </w:r>
      <w:hyperlink r:id="rId29" w:history="1">
        <w:r w:rsidRPr="00F83FB2">
          <w:rPr>
            <w:rStyle w:val="Hipervnculo"/>
            <w:rFonts w:ascii="Arial" w:hAnsi="Arial" w:cs="Arial"/>
            <w:lang w:val="es-MX"/>
          </w:rPr>
          <w:t>https://sursureste.org.mx/wp-content/uploads/2023/01/Panorama-Agroalimentario-Frijol-2022.pdf</w:t>
        </w:r>
      </w:hyperlink>
    </w:p>
    <w:p w14:paraId="76B2DFD7" w14:textId="77777777" w:rsidR="003C5699" w:rsidRPr="00E074D4" w:rsidRDefault="003C5699" w:rsidP="00042370">
      <w:pPr>
        <w:pStyle w:val="Sinespaciado"/>
        <w:spacing w:before="12pt"/>
        <w:ind w:start="35.45pt" w:hanging="35.45pt"/>
        <w:jc w:val="both"/>
        <w:rPr>
          <w:rFonts w:ascii="Arial" w:hAnsi="Arial" w:cs="Arial"/>
        </w:rPr>
      </w:pPr>
      <w:r w:rsidRPr="00592160">
        <w:rPr>
          <w:rFonts w:ascii="Arial" w:hAnsi="Arial" w:cs="Arial"/>
        </w:rPr>
        <w:t xml:space="preserve">González, C. M., &amp; Rojas, J. D. (2023). </w:t>
      </w:r>
      <w:r w:rsidRPr="00A45260">
        <w:rPr>
          <w:rFonts w:ascii="Arial" w:hAnsi="Arial" w:cs="Arial"/>
          <w:i/>
          <w:iCs/>
        </w:rPr>
        <w:t>Prevalencia de trastornos musculoesqueléticos por actividades agropecuarias en pequeños productores del Cantón Celica – 2023</w:t>
      </w:r>
      <w:r w:rsidRPr="00592160">
        <w:rPr>
          <w:rFonts w:ascii="Arial" w:hAnsi="Arial" w:cs="Arial"/>
        </w:rPr>
        <w:t xml:space="preserve"> [Tesis de maestría, Universidad de las Américas]. Repositorio Institucional UDLA. </w:t>
      </w:r>
      <w:hyperlink r:id="rId30" w:history="1">
        <w:r w:rsidRPr="00E23950">
          <w:rPr>
            <w:rStyle w:val="Hipervnculo"/>
            <w:rFonts w:ascii="Arial" w:hAnsi="Arial" w:cs="Arial"/>
          </w:rPr>
          <w:t>https://dspace.udla.edu.ec/handle/33000/15562</w:t>
        </w:r>
      </w:hyperlink>
      <w:r>
        <w:rPr>
          <w:rFonts w:ascii="Arial" w:hAnsi="Arial" w:cs="Arial"/>
        </w:rPr>
        <w:t xml:space="preserve"> </w:t>
      </w:r>
    </w:p>
    <w:p w14:paraId="474229A0" w14:textId="139A1402" w:rsidR="003C5699" w:rsidRPr="00F83FB2" w:rsidRDefault="003C5699" w:rsidP="00042370">
      <w:pPr>
        <w:pStyle w:val="Sinespaciado"/>
        <w:spacing w:before="12pt"/>
        <w:ind w:start="35.45pt" w:hanging="35.45pt"/>
        <w:jc w:val="both"/>
        <w:rPr>
          <w:rFonts w:ascii="Arial" w:hAnsi="Arial" w:cs="Arial"/>
        </w:rPr>
      </w:pPr>
      <w:r w:rsidRPr="006D7285">
        <w:rPr>
          <w:rFonts w:ascii="Arial" w:hAnsi="Arial" w:cs="Arial"/>
        </w:rPr>
        <w:t>Hernández, E.</w:t>
      </w:r>
      <w:r w:rsidRPr="002C285F">
        <w:rPr>
          <w:rFonts w:ascii="Arial" w:hAnsi="Arial" w:cs="Arial"/>
        </w:rPr>
        <w:t xml:space="preserve"> (1977).</w:t>
      </w:r>
      <w:r w:rsidRPr="003A0FDA">
        <w:rPr>
          <w:rFonts w:ascii="Arial" w:hAnsi="Arial" w:cs="Arial"/>
        </w:rPr>
        <w:t xml:space="preserve"> </w:t>
      </w:r>
      <w:r w:rsidRPr="002C285F">
        <w:rPr>
          <w:rFonts w:ascii="Arial" w:hAnsi="Arial" w:cs="Arial"/>
          <w:i/>
          <w:iCs/>
        </w:rPr>
        <w:t>Agroecosistemas de México</w:t>
      </w:r>
      <w:r w:rsidRPr="00F83FB2">
        <w:rPr>
          <w:rFonts w:ascii="Arial" w:hAnsi="Arial" w:cs="Arial"/>
        </w:rPr>
        <w:t>. Colegio de Postgraduados.</w:t>
      </w:r>
    </w:p>
    <w:p w14:paraId="5043B5F7" w14:textId="77777777" w:rsidR="003C5699" w:rsidRPr="00AF0AF1" w:rsidRDefault="003C5699" w:rsidP="00042370">
      <w:pPr>
        <w:pStyle w:val="Sinespaciado"/>
        <w:spacing w:before="12pt"/>
        <w:ind w:start="35.45pt" w:hanging="35.45pt"/>
        <w:jc w:val="both"/>
        <w:rPr>
          <w:rFonts w:ascii="Arial" w:hAnsi="Arial" w:cs="Arial"/>
          <w:lang w:val="pt-PT"/>
        </w:rPr>
      </w:pPr>
      <w:r w:rsidRPr="00F83FB2">
        <w:rPr>
          <w:rFonts w:ascii="Arial" w:hAnsi="Arial" w:cs="Arial"/>
        </w:rPr>
        <w:t xml:space="preserve">Kim, J., Kim, J., Jung, Y., Lee, D., &amp; Bae, J. (2022). </w:t>
      </w:r>
      <w:r w:rsidRPr="005E68C2">
        <w:rPr>
          <w:rFonts w:ascii="Arial" w:hAnsi="Arial" w:cs="Arial"/>
          <w:lang w:val="pt-PT"/>
        </w:rPr>
        <w:t xml:space="preserve">A passive upper limb exoskeleton with tilted and offset shoulder joints for assisting overhead tasks. </w:t>
      </w:r>
      <w:r w:rsidRPr="00AF0AF1">
        <w:rPr>
          <w:rFonts w:ascii="Arial" w:hAnsi="Arial" w:cs="Arial"/>
          <w:i/>
          <w:iCs/>
          <w:lang w:val="pt-PT"/>
        </w:rPr>
        <w:t>IEEE/ASME Transactions on Mechatronics, 27</w:t>
      </w:r>
      <w:r w:rsidRPr="00AF0AF1">
        <w:rPr>
          <w:rFonts w:ascii="Arial" w:hAnsi="Arial" w:cs="Arial"/>
          <w:lang w:val="pt-PT"/>
        </w:rPr>
        <w:t xml:space="preserve">(6), 4963–4973. </w:t>
      </w:r>
      <w:r>
        <w:fldChar w:fldCharType="begin"/>
      </w:r>
      <w:r w:rsidRPr="003A0FDA">
        <w:rPr>
          <w:lang w:val="pt-PT"/>
        </w:rPr>
        <w:instrText>HYPERLINK "https://doi.org/10.1109/TMECH.2022.3169617"</w:instrText>
      </w:r>
      <w:r>
        <w:fldChar w:fldCharType="separate"/>
      </w:r>
      <w:r w:rsidRPr="00AF0AF1">
        <w:rPr>
          <w:rStyle w:val="Hipervnculo"/>
          <w:rFonts w:ascii="Arial" w:hAnsi="Arial" w:cs="Arial"/>
          <w:lang w:val="pt-PT"/>
        </w:rPr>
        <w:t>https://doi.org/10.1109/TMECH.2022.3169617</w:t>
      </w:r>
      <w:r>
        <w:fldChar w:fldCharType="end"/>
      </w:r>
      <w:r w:rsidRPr="00AF0AF1">
        <w:rPr>
          <w:rFonts w:ascii="Arial" w:hAnsi="Arial" w:cs="Arial"/>
          <w:lang w:val="pt-PT"/>
        </w:rPr>
        <w:t xml:space="preserve"> </w:t>
      </w:r>
    </w:p>
    <w:p w14:paraId="50A8B293" w14:textId="77777777" w:rsidR="003C5699" w:rsidRPr="00AF0AF1" w:rsidRDefault="003C5699" w:rsidP="00042370">
      <w:pPr>
        <w:pStyle w:val="Sinespaciado"/>
        <w:spacing w:before="12pt"/>
        <w:ind w:start="35.45pt" w:hanging="35.45pt"/>
        <w:jc w:val="both"/>
        <w:rPr>
          <w:rFonts w:ascii="Arial" w:hAnsi="Arial" w:cs="Arial"/>
          <w:lang w:val="pt-PT"/>
        </w:rPr>
      </w:pPr>
      <w:r w:rsidRPr="00AF0AF1">
        <w:rPr>
          <w:rFonts w:ascii="Arial" w:hAnsi="Arial" w:cs="Arial"/>
          <w:lang w:val="pt-PT"/>
        </w:rPr>
        <w:t xml:space="preserve">Loayza-Aguilar, J., Blanco-Capia, L. E., Bernabé-Uño, A., &amp; Ayala-Flores, G. (2020). </w:t>
      </w:r>
      <w:r w:rsidRPr="00E16468">
        <w:rPr>
          <w:rFonts w:ascii="Arial" w:hAnsi="Arial" w:cs="Arial"/>
          <w:lang w:val="es-MX"/>
        </w:rPr>
        <w:t xml:space="preserve">Saberes locales sobre tecnologías y estrategias de producción agropecuaria para la resiliencia climática. </w:t>
      </w:r>
      <w:r w:rsidRPr="00AF0AF1">
        <w:rPr>
          <w:rFonts w:ascii="Arial" w:hAnsi="Arial" w:cs="Arial"/>
          <w:i/>
          <w:lang w:val="pt-PT"/>
        </w:rPr>
        <w:t>Journal of the Selva Andina Biosphere</w:t>
      </w:r>
      <w:r w:rsidRPr="00AF0AF1">
        <w:rPr>
          <w:rFonts w:ascii="Arial" w:hAnsi="Arial" w:cs="Arial"/>
          <w:lang w:val="pt-PT"/>
        </w:rPr>
        <w:t xml:space="preserve">, 8(1), 32-41. </w:t>
      </w:r>
      <w:r>
        <w:fldChar w:fldCharType="begin"/>
      </w:r>
      <w:r w:rsidRPr="003A0FDA">
        <w:rPr>
          <w:lang w:val="pt-PT"/>
        </w:rPr>
        <w:instrText>HYPERLINK "http://www.scielo.org.bo/pdf/jsab/v8n1/v8n1_a04.pdf"</w:instrText>
      </w:r>
      <w:r>
        <w:fldChar w:fldCharType="separate"/>
      </w:r>
      <w:r w:rsidRPr="00AF0AF1">
        <w:rPr>
          <w:rStyle w:val="Hipervnculo"/>
          <w:rFonts w:ascii="Arial" w:hAnsi="Arial" w:cs="Arial"/>
          <w:lang w:val="pt-PT"/>
        </w:rPr>
        <w:t>http://www.scielo.org.bo/pdf/jsab/v8n1/v8n1_a04.pdf</w:t>
      </w:r>
      <w:r>
        <w:fldChar w:fldCharType="end"/>
      </w:r>
      <w:r w:rsidRPr="00AF0AF1">
        <w:rPr>
          <w:rFonts w:ascii="Arial" w:hAnsi="Arial" w:cs="Arial"/>
          <w:lang w:val="pt-PT"/>
        </w:rPr>
        <w:t xml:space="preserve"> </w:t>
      </w:r>
      <w:r w:rsidRPr="00AF0AF1">
        <w:rPr>
          <w:rStyle w:val="Hipervnculo"/>
          <w:rFonts w:ascii="Arial" w:hAnsi="Arial" w:cs="Arial"/>
          <w:lang w:val="pt-PT"/>
        </w:rPr>
        <w:t xml:space="preserve"> </w:t>
      </w:r>
    </w:p>
    <w:p w14:paraId="72D7962E" w14:textId="77777777" w:rsidR="003C5699" w:rsidRPr="00AF0AF1" w:rsidRDefault="003C5699" w:rsidP="00042370">
      <w:pPr>
        <w:pStyle w:val="Sinespaciado"/>
        <w:spacing w:before="12pt"/>
        <w:ind w:start="35.45pt" w:hanging="35.45pt"/>
        <w:jc w:val="both"/>
        <w:rPr>
          <w:rFonts w:ascii="Arial" w:hAnsi="Arial" w:cs="Arial"/>
          <w:lang w:val="en-US"/>
        </w:rPr>
      </w:pPr>
      <w:r w:rsidRPr="005416FD">
        <w:rPr>
          <w:rFonts w:ascii="Arial" w:hAnsi="Arial" w:cs="Arial"/>
          <w:lang w:val="en-US"/>
        </w:rPr>
        <w:t xml:space="preserve">Nájera, J. L. (2023). </w:t>
      </w:r>
      <w:proofErr w:type="spellStart"/>
      <w:r w:rsidRPr="00A45260">
        <w:rPr>
          <w:rFonts w:ascii="Arial" w:hAnsi="Arial" w:cs="Arial"/>
          <w:i/>
          <w:iCs/>
          <w:lang w:val="en-US"/>
        </w:rPr>
        <w:t>Rediseño</w:t>
      </w:r>
      <w:proofErr w:type="spellEnd"/>
      <w:r w:rsidRPr="00A45260">
        <w:rPr>
          <w:rFonts w:ascii="Arial" w:hAnsi="Arial" w:cs="Arial"/>
          <w:i/>
          <w:iCs/>
          <w:lang w:val="en-US"/>
        </w:rPr>
        <w:t xml:space="preserve">, </w:t>
      </w:r>
      <w:proofErr w:type="spellStart"/>
      <w:r w:rsidRPr="00A45260">
        <w:rPr>
          <w:rFonts w:ascii="Arial" w:hAnsi="Arial" w:cs="Arial"/>
          <w:i/>
          <w:iCs/>
          <w:lang w:val="en-US"/>
        </w:rPr>
        <w:t>simulación</w:t>
      </w:r>
      <w:proofErr w:type="spellEnd"/>
      <w:r w:rsidRPr="00A45260">
        <w:rPr>
          <w:rFonts w:ascii="Arial" w:hAnsi="Arial" w:cs="Arial"/>
          <w:i/>
          <w:iCs/>
          <w:lang w:val="en-US"/>
        </w:rPr>
        <w:t xml:space="preserve">, </w:t>
      </w:r>
      <w:proofErr w:type="spellStart"/>
      <w:r w:rsidRPr="00A45260">
        <w:rPr>
          <w:rFonts w:ascii="Arial" w:hAnsi="Arial" w:cs="Arial"/>
          <w:i/>
          <w:iCs/>
          <w:lang w:val="en-US"/>
        </w:rPr>
        <w:t>ergonomía</w:t>
      </w:r>
      <w:proofErr w:type="spellEnd"/>
      <w:r w:rsidRPr="00A45260">
        <w:rPr>
          <w:rFonts w:ascii="Arial" w:hAnsi="Arial" w:cs="Arial"/>
          <w:i/>
          <w:iCs/>
          <w:lang w:val="en-US"/>
        </w:rPr>
        <w:t xml:space="preserve"> y </w:t>
      </w:r>
      <w:proofErr w:type="spellStart"/>
      <w:r w:rsidRPr="00A45260">
        <w:rPr>
          <w:rFonts w:ascii="Arial" w:hAnsi="Arial" w:cs="Arial"/>
          <w:i/>
          <w:iCs/>
          <w:lang w:val="en-US"/>
        </w:rPr>
        <w:t>plantear</w:t>
      </w:r>
      <w:proofErr w:type="spellEnd"/>
      <w:r w:rsidRPr="00A45260">
        <w:rPr>
          <w:rFonts w:ascii="Arial" w:hAnsi="Arial" w:cs="Arial"/>
          <w:i/>
          <w:iCs/>
          <w:lang w:val="en-US"/>
        </w:rPr>
        <w:t xml:space="preserve"> </w:t>
      </w:r>
      <w:proofErr w:type="spellStart"/>
      <w:r w:rsidRPr="00A45260">
        <w:rPr>
          <w:rFonts w:ascii="Arial" w:hAnsi="Arial" w:cs="Arial"/>
          <w:i/>
          <w:iCs/>
          <w:lang w:val="en-US"/>
        </w:rPr>
        <w:t>materiales</w:t>
      </w:r>
      <w:proofErr w:type="spellEnd"/>
      <w:r w:rsidRPr="00A45260">
        <w:rPr>
          <w:rFonts w:ascii="Arial" w:hAnsi="Arial" w:cs="Arial"/>
          <w:i/>
          <w:iCs/>
          <w:lang w:val="en-US"/>
        </w:rPr>
        <w:t xml:space="preserve"> para </w:t>
      </w:r>
      <w:proofErr w:type="spellStart"/>
      <w:r w:rsidRPr="00A45260">
        <w:rPr>
          <w:rFonts w:ascii="Arial" w:hAnsi="Arial" w:cs="Arial"/>
          <w:i/>
          <w:iCs/>
          <w:lang w:val="en-US"/>
        </w:rPr>
        <w:t>exoesqueleto</w:t>
      </w:r>
      <w:proofErr w:type="spellEnd"/>
      <w:r w:rsidRPr="00A45260">
        <w:rPr>
          <w:rFonts w:ascii="Arial" w:hAnsi="Arial" w:cs="Arial"/>
          <w:i/>
          <w:iCs/>
          <w:lang w:val="en-US"/>
        </w:rPr>
        <w:t xml:space="preserve"> de </w:t>
      </w:r>
      <w:proofErr w:type="spellStart"/>
      <w:r w:rsidRPr="00A45260">
        <w:rPr>
          <w:rFonts w:ascii="Arial" w:hAnsi="Arial" w:cs="Arial"/>
          <w:i/>
          <w:iCs/>
          <w:lang w:val="en-US"/>
        </w:rPr>
        <w:t>uso</w:t>
      </w:r>
      <w:proofErr w:type="spellEnd"/>
      <w:r w:rsidRPr="00A45260">
        <w:rPr>
          <w:rFonts w:ascii="Arial" w:hAnsi="Arial" w:cs="Arial"/>
          <w:i/>
          <w:iCs/>
          <w:lang w:val="en-US"/>
        </w:rPr>
        <w:t xml:space="preserve"> </w:t>
      </w:r>
      <w:proofErr w:type="spellStart"/>
      <w:r w:rsidRPr="00A45260">
        <w:rPr>
          <w:rFonts w:ascii="Arial" w:hAnsi="Arial" w:cs="Arial"/>
          <w:i/>
          <w:iCs/>
          <w:lang w:val="en-US"/>
        </w:rPr>
        <w:t>agrícola</w:t>
      </w:r>
      <w:proofErr w:type="spellEnd"/>
      <w:r>
        <w:rPr>
          <w:rFonts w:ascii="Arial" w:hAnsi="Arial" w:cs="Arial"/>
          <w:lang w:val="en-US"/>
        </w:rPr>
        <w:t xml:space="preserve"> </w:t>
      </w:r>
      <w:r w:rsidRPr="005416FD">
        <w:rPr>
          <w:rFonts w:ascii="Arial" w:hAnsi="Arial" w:cs="Arial"/>
          <w:lang w:val="en-US"/>
        </w:rPr>
        <w:t>[Tesis de</w:t>
      </w:r>
      <w:r>
        <w:rPr>
          <w:rFonts w:ascii="Arial" w:hAnsi="Arial" w:cs="Arial"/>
          <w:lang w:val="en-US"/>
        </w:rPr>
        <w:t xml:space="preserve"> </w:t>
      </w:r>
      <w:proofErr w:type="spellStart"/>
      <w:r>
        <w:rPr>
          <w:rFonts w:ascii="Arial" w:hAnsi="Arial" w:cs="Arial"/>
          <w:lang w:val="en-US"/>
        </w:rPr>
        <w:t>licenciatura</w:t>
      </w:r>
      <w:proofErr w:type="spellEnd"/>
      <w:r w:rsidRPr="005416FD">
        <w:rPr>
          <w:rFonts w:ascii="Arial" w:hAnsi="Arial" w:cs="Arial"/>
          <w:lang w:val="en-US"/>
        </w:rPr>
        <w:t xml:space="preserve">, Instituto Tecnológico de Tuxtla Gutiérrez]. </w:t>
      </w:r>
      <w:proofErr w:type="spellStart"/>
      <w:r w:rsidRPr="005416FD">
        <w:rPr>
          <w:rFonts w:ascii="Arial" w:hAnsi="Arial" w:cs="Arial"/>
          <w:lang w:val="en-US"/>
        </w:rPr>
        <w:t>Repositorio</w:t>
      </w:r>
      <w:proofErr w:type="spellEnd"/>
      <w:r w:rsidRPr="005416FD">
        <w:rPr>
          <w:rFonts w:ascii="Arial" w:hAnsi="Arial" w:cs="Arial"/>
          <w:lang w:val="en-US"/>
        </w:rPr>
        <w:t xml:space="preserve"> Digital </w:t>
      </w:r>
      <w:proofErr w:type="spellStart"/>
      <w:r w:rsidRPr="005416FD">
        <w:rPr>
          <w:rFonts w:ascii="Arial" w:hAnsi="Arial" w:cs="Arial"/>
          <w:lang w:val="en-US"/>
        </w:rPr>
        <w:t>TecNM</w:t>
      </w:r>
      <w:proofErr w:type="spellEnd"/>
      <w:r w:rsidRPr="005416FD">
        <w:rPr>
          <w:rFonts w:ascii="Arial" w:hAnsi="Arial" w:cs="Arial"/>
          <w:lang w:val="en-US"/>
        </w:rPr>
        <w:t xml:space="preserve">. </w:t>
      </w:r>
      <w:hyperlink r:id="rId31" w:history="1">
        <w:r w:rsidRPr="00E23950">
          <w:rPr>
            <w:rStyle w:val="Hipervnculo"/>
            <w:rFonts w:ascii="Arial" w:hAnsi="Arial" w:cs="Arial"/>
            <w:lang w:val="en-US"/>
          </w:rPr>
          <w:t>http://repositoriodigital.tuxtla.tecnm.mx/xmlui/handle/123456789/4027</w:t>
        </w:r>
      </w:hyperlink>
      <w:r>
        <w:rPr>
          <w:rFonts w:ascii="Arial" w:hAnsi="Arial" w:cs="Arial"/>
          <w:lang w:val="en-US"/>
        </w:rPr>
        <w:t xml:space="preserve"> </w:t>
      </w:r>
    </w:p>
    <w:p w14:paraId="53A94850" w14:textId="77777777" w:rsidR="003C5699" w:rsidRPr="00AF0AF1" w:rsidRDefault="003C5699" w:rsidP="002376C5">
      <w:pPr>
        <w:pStyle w:val="Sinespaciado"/>
        <w:spacing w:before="12pt"/>
        <w:ind w:start="35.45pt" w:hanging="35.45pt"/>
        <w:jc w:val="both"/>
        <w:rPr>
          <w:rFonts w:ascii="Arial" w:hAnsi="Arial" w:cs="Arial"/>
          <w:lang w:val="es-MX"/>
        </w:rPr>
      </w:pPr>
      <w:r w:rsidRPr="00AF0AF1">
        <w:rPr>
          <w:rFonts w:ascii="Arial" w:hAnsi="Arial" w:cs="Arial"/>
          <w:lang w:val="en-US"/>
        </w:rPr>
        <w:t xml:space="preserve">Ruiz-Sánchez, M., Muñoz-Hernández, Y., Rodríguez-Pérez, R., Santana-Baños, Y., Mesa-Sotolongo, S., Encalada-Córdova, M. E., &amp; Florido-Bacallao, R. (2023). </w:t>
      </w:r>
      <w:r w:rsidRPr="001C3A60">
        <w:rPr>
          <w:rFonts w:ascii="Arial" w:hAnsi="Arial" w:cs="Arial"/>
        </w:rPr>
        <w:t xml:space="preserve">Eficiencia fisiológica de la planta de frijol ante un déficit hídrico. </w:t>
      </w:r>
      <w:r w:rsidRPr="00AF0AF1">
        <w:rPr>
          <w:rFonts w:ascii="Arial" w:hAnsi="Arial" w:cs="Arial"/>
          <w:i/>
          <w:lang w:val="es-MX"/>
        </w:rPr>
        <w:t>Cultivos Tropicales,</w:t>
      </w:r>
      <w:r w:rsidRPr="00AF0AF1">
        <w:rPr>
          <w:rFonts w:ascii="Arial" w:hAnsi="Arial" w:cs="Arial"/>
          <w:lang w:val="es-MX"/>
        </w:rPr>
        <w:t xml:space="preserve"> </w:t>
      </w:r>
      <w:r w:rsidRPr="00AF0AF1">
        <w:rPr>
          <w:rFonts w:ascii="Arial" w:hAnsi="Arial" w:cs="Arial"/>
          <w:i/>
          <w:iCs/>
          <w:lang w:val="es-MX"/>
        </w:rPr>
        <w:t>44</w:t>
      </w:r>
      <w:r w:rsidRPr="00AF0AF1">
        <w:rPr>
          <w:rFonts w:ascii="Arial" w:hAnsi="Arial" w:cs="Arial"/>
          <w:lang w:val="es-MX"/>
        </w:rPr>
        <w:t xml:space="preserve">(1), 1-7. </w:t>
      </w:r>
      <w:hyperlink r:id="rId32" w:history="1">
        <w:r w:rsidRPr="00AF0AF1">
          <w:rPr>
            <w:rStyle w:val="Hipervnculo"/>
            <w:rFonts w:ascii="Arial" w:hAnsi="Arial" w:cs="Arial"/>
            <w:lang w:val="es-MX"/>
          </w:rPr>
          <w:t>https://cu-id.com/2050/v44n1e06</w:t>
        </w:r>
      </w:hyperlink>
      <w:r w:rsidRPr="00AF0AF1">
        <w:rPr>
          <w:rFonts w:ascii="Arial" w:hAnsi="Arial" w:cs="Arial"/>
          <w:lang w:val="es-MX"/>
        </w:rPr>
        <w:t xml:space="preserve"> </w:t>
      </w:r>
    </w:p>
    <w:p w14:paraId="20480A98" w14:textId="77777777" w:rsidR="003C5699" w:rsidRPr="00E074D4" w:rsidRDefault="003C5699" w:rsidP="00042370">
      <w:pPr>
        <w:pStyle w:val="Sinespaciado"/>
        <w:spacing w:before="12pt"/>
        <w:ind w:start="35.45pt" w:hanging="35.45pt"/>
        <w:jc w:val="both"/>
        <w:rPr>
          <w:rFonts w:ascii="Arial" w:hAnsi="Arial" w:cs="Arial"/>
        </w:rPr>
      </w:pPr>
      <w:proofErr w:type="spellStart"/>
      <w:r w:rsidRPr="00AF0AF1">
        <w:rPr>
          <w:rFonts w:ascii="Arial" w:hAnsi="Arial" w:cs="Arial"/>
          <w:lang w:val="es-MX"/>
        </w:rPr>
        <w:t>Suberviola</w:t>
      </w:r>
      <w:proofErr w:type="spellEnd"/>
      <w:r w:rsidRPr="00AF0AF1">
        <w:rPr>
          <w:rFonts w:ascii="Arial" w:hAnsi="Arial" w:cs="Arial"/>
          <w:lang w:val="es-MX"/>
        </w:rPr>
        <w:t xml:space="preserve">, A. (2019). </w:t>
      </w:r>
      <w:r w:rsidRPr="00F22F18">
        <w:rPr>
          <w:rFonts w:ascii="Arial" w:hAnsi="Arial" w:cs="Arial"/>
          <w:i/>
          <w:iCs/>
        </w:rPr>
        <w:t>Control de un exoesqueleto mediante señales EMG</w:t>
      </w:r>
      <w:r w:rsidRPr="00CE3200">
        <w:rPr>
          <w:rFonts w:ascii="Arial" w:hAnsi="Arial" w:cs="Arial"/>
        </w:rPr>
        <w:t xml:space="preserve"> [Tesis doctoral, Universidad del País Vasco]. ADDI – </w:t>
      </w:r>
      <w:r w:rsidRPr="0026262F">
        <w:rPr>
          <w:rFonts w:ascii="Arial" w:hAnsi="Arial" w:cs="Arial"/>
          <w:i/>
        </w:rPr>
        <w:t>Repositorio Institucional de la UPV/EHU</w:t>
      </w:r>
      <w:r w:rsidRPr="00CE3200">
        <w:rPr>
          <w:rFonts w:ascii="Arial" w:hAnsi="Arial" w:cs="Arial"/>
        </w:rPr>
        <w:t xml:space="preserve">. </w:t>
      </w:r>
      <w:hyperlink r:id="rId33" w:history="1">
        <w:r w:rsidRPr="00E23950">
          <w:rPr>
            <w:rStyle w:val="Hipervnculo"/>
            <w:rFonts w:ascii="Arial" w:hAnsi="Arial" w:cs="Arial"/>
          </w:rPr>
          <w:t>https://addi.ehu.es/handle/10810/41463</w:t>
        </w:r>
      </w:hyperlink>
      <w:r>
        <w:rPr>
          <w:rFonts w:ascii="Arial" w:hAnsi="Arial" w:cs="Arial"/>
        </w:rPr>
        <w:t xml:space="preserve"> </w:t>
      </w:r>
    </w:p>
    <w:p w14:paraId="06CB216B" w14:textId="77777777" w:rsidR="003C5699" w:rsidRPr="008F3C60" w:rsidRDefault="003C5699" w:rsidP="00042370">
      <w:pPr>
        <w:pStyle w:val="Sinespaciado"/>
        <w:spacing w:before="12pt"/>
        <w:ind w:start="35.45pt" w:hanging="35.45pt"/>
        <w:jc w:val="both"/>
        <w:rPr>
          <w:rFonts w:ascii="Arial" w:hAnsi="Arial" w:cs="Arial"/>
          <w:lang w:val="en-US"/>
        </w:rPr>
      </w:pPr>
      <w:r w:rsidRPr="005E68C2">
        <w:rPr>
          <w:rFonts w:ascii="Arial" w:hAnsi="Arial" w:cs="Arial"/>
          <w:lang w:val="pt-PT"/>
        </w:rPr>
        <w:lastRenderedPageBreak/>
        <w:t xml:space="preserve">Tiboni, M., Borboni, A., Vérité, F., Bregoli, C., &amp; Amici, C. (2022). </w:t>
      </w:r>
      <w:proofErr w:type="spellStart"/>
      <w:r w:rsidRPr="00E074D4">
        <w:rPr>
          <w:rFonts w:ascii="Arial" w:hAnsi="Arial" w:cs="Arial"/>
          <w:lang w:val="pt-BR"/>
        </w:rPr>
        <w:t>Sensors</w:t>
      </w:r>
      <w:proofErr w:type="spellEnd"/>
      <w:r w:rsidRPr="00E074D4">
        <w:rPr>
          <w:rFonts w:ascii="Arial" w:hAnsi="Arial" w:cs="Arial"/>
          <w:lang w:val="pt-BR"/>
        </w:rPr>
        <w:t xml:space="preserve"> </w:t>
      </w:r>
      <w:proofErr w:type="spellStart"/>
      <w:r w:rsidRPr="00E074D4">
        <w:rPr>
          <w:rFonts w:ascii="Arial" w:hAnsi="Arial" w:cs="Arial"/>
          <w:lang w:val="pt-BR"/>
        </w:rPr>
        <w:t>and</w:t>
      </w:r>
      <w:proofErr w:type="spellEnd"/>
      <w:r w:rsidRPr="00E074D4">
        <w:rPr>
          <w:rFonts w:ascii="Arial" w:hAnsi="Arial" w:cs="Arial"/>
          <w:lang w:val="pt-BR"/>
        </w:rPr>
        <w:t xml:space="preserve"> </w:t>
      </w:r>
      <w:proofErr w:type="spellStart"/>
      <w:r w:rsidRPr="00E074D4">
        <w:rPr>
          <w:rFonts w:ascii="Arial" w:hAnsi="Arial" w:cs="Arial"/>
          <w:lang w:val="pt-BR"/>
        </w:rPr>
        <w:t>Actuation</w:t>
      </w:r>
      <w:proofErr w:type="spellEnd"/>
      <w:r w:rsidRPr="00E074D4">
        <w:rPr>
          <w:rFonts w:ascii="Arial" w:hAnsi="Arial" w:cs="Arial"/>
          <w:lang w:val="pt-BR"/>
        </w:rPr>
        <w:t xml:space="preserve"> Technologies in </w:t>
      </w:r>
      <w:proofErr w:type="spellStart"/>
      <w:r w:rsidRPr="00E074D4">
        <w:rPr>
          <w:rFonts w:ascii="Arial" w:hAnsi="Arial" w:cs="Arial"/>
          <w:lang w:val="pt-BR"/>
        </w:rPr>
        <w:t>Exoskeletons</w:t>
      </w:r>
      <w:proofErr w:type="spellEnd"/>
      <w:r w:rsidRPr="00E074D4">
        <w:rPr>
          <w:rFonts w:ascii="Arial" w:hAnsi="Arial" w:cs="Arial"/>
          <w:lang w:val="pt-BR"/>
        </w:rPr>
        <w:t xml:space="preserve">: A Review. </w:t>
      </w:r>
      <w:proofErr w:type="spellStart"/>
      <w:r w:rsidRPr="00E074D4">
        <w:rPr>
          <w:rFonts w:ascii="Arial" w:hAnsi="Arial" w:cs="Arial"/>
          <w:lang w:val="pt-BR"/>
        </w:rPr>
        <w:t>Sensors</w:t>
      </w:r>
      <w:proofErr w:type="spellEnd"/>
      <w:r w:rsidRPr="00E074D4">
        <w:rPr>
          <w:rFonts w:ascii="Arial" w:hAnsi="Arial" w:cs="Arial"/>
          <w:lang w:val="pt-BR"/>
        </w:rPr>
        <w:t>, 22(3),</w:t>
      </w:r>
      <w:r>
        <w:rPr>
          <w:rFonts w:ascii="Arial" w:hAnsi="Arial" w:cs="Arial"/>
          <w:lang w:val="pt-BR"/>
        </w:rPr>
        <w:t>1-61</w:t>
      </w:r>
      <w:r w:rsidRPr="00E074D4">
        <w:rPr>
          <w:rFonts w:ascii="Arial" w:hAnsi="Arial" w:cs="Arial"/>
          <w:lang w:val="pt-BR"/>
        </w:rPr>
        <w:t xml:space="preserve">. </w:t>
      </w:r>
      <w:hyperlink r:id="rId34" w:history="1">
        <w:r w:rsidRPr="00E074D4">
          <w:rPr>
            <w:rStyle w:val="Hipervnculo"/>
            <w:rFonts w:ascii="Arial" w:hAnsi="Arial" w:cs="Arial"/>
            <w:lang w:val="pt-BR"/>
          </w:rPr>
          <w:t>https://doi.org/10.3390/s22030884</w:t>
        </w:r>
      </w:hyperlink>
      <w:r>
        <w:rPr>
          <w:rFonts w:ascii="Arial" w:hAnsi="Arial" w:cs="Arial"/>
          <w:lang w:val="pt-BR"/>
        </w:rPr>
        <w:t xml:space="preserve"> </w:t>
      </w:r>
    </w:p>
    <w:p w14:paraId="39CDC230" w14:textId="77777777" w:rsidR="003C5699" w:rsidRDefault="003C5699" w:rsidP="002376C5">
      <w:pPr>
        <w:pStyle w:val="Sinespaciado"/>
        <w:spacing w:before="12pt"/>
        <w:ind w:start="35.45pt" w:hanging="35.45pt"/>
        <w:jc w:val="both"/>
        <w:rPr>
          <w:rFonts w:ascii="Arial" w:hAnsi="Arial" w:cs="Arial"/>
        </w:rPr>
      </w:pPr>
      <w:r w:rsidRPr="00AF0AF1">
        <w:rPr>
          <w:rFonts w:ascii="Arial" w:hAnsi="Arial" w:cs="Arial"/>
          <w:lang w:val="pt-PT"/>
        </w:rPr>
        <w:t xml:space="preserve">Young, A. J., &amp; Ferris, D. P. (2017). State of the art and future directions for lower limb robotic exoskeletons. </w:t>
      </w:r>
      <w:r w:rsidRPr="00C145ED">
        <w:rPr>
          <w:rFonts w:ascii="Arial" w:hAnsi="Arial" w:cs="Arial"/>
          <w:i/>
        </w:rPr>
        <w:t xml:space="preserve">IEEE </w:t>
      </w:r>
      <w:proofErr w:type="spellStart"/>
      <w:r w:rsidRPr="00C145ED">
        <w:rPr>
          <w:rFonts w:ascii="Arial" w:hAnsi="Arial" w:cs="Arial"/>
          <w:i/>
        </w:rPr>
        <w:t>Transactions</w:t>
      </w:r>
      <w:proofErr w:type="spellEnd"/>
      <w:r w:rsidRPr="00C145ED">
        <w:rPr>
          <w:rFonts w:ascii="Arial" w:hAnsi="Arial" w:cs="Arial"/>
          <w:i/>
        </w:rPr>
        <w:t xml:space="preserve"> </w:t>
      </w:r>
      <w:proofErr w:type="spellStart"/>
      <w:r w:rsidRPr="00C145ED">
        <w:rPr>
          <w:rFonts w:ascii="Arial" w:hAnsi="Arial" w:cs="Arial"/>
          <w:i/>
        </w:rPr>
        <w:t>on</w:t>
      </w:r>
      <w:proofErr w:type="spellEnd"/>
      <w:r w:rsidRPr="00C145ED">
        <w:rPr>
          <w:rFonts w:ascii="Arial" w:hAnsi="Arial" w:cs="Arial"/>
          <w:i/>
        </w:rPr>
        <w:t xml:space="preserve"> Neural </w:t>
      </w:r>
      <w:proofErr w:type="spellStart"/>
      <w:r w:rsidRPr="00C145ED">
        <w:rPr>
          <w:rFonts w:ascii="Arial" w:hAnsi="Arial" w:cs="Arial"/>
          <w:i/>
        </w:rPr>
        <w:t>Systems</w:t>
      </w:r>
      <w:proofErr w:type="spellEnd"/>
      <w:r w:rsidRPr="00C145ED">
        <w:rPr>
          <w:rFonts w:ascii="Arial" w:hAnsi="Arial" w:cs="Arial"/>
          <w:i/>
        </w:rPr>
        <w:t xml:space="preserve"> and </w:t>
      </w:r>
      <w:proofErr w:type="spellStart"/>
      <w:r w:rsidRPr="00C145ED">
        <w:rPr>
          <w:rFonts w:ascii="Arial" w:hAnsi="Arial" w:cs="Arial"/>
          <w:i/>
        </w:rPr>
        <w:t>Rehabilitation</w:t>
      </w:r>
      <w:proofErr w:type="spellEnd"/>
      <w:r w:rsidRPr="00C145ED">
        <w:rPr>
          <w:rFonts w:ascii="Arial" w:hAnsi="Arial" w:cs="Arial"/>
          <w:i/>
        </w:rPr>
        <w:t xml:space="preserve"> </w:t>
      </w:r>
      <w:proofErr w:type="spellStart"/>
      <w:r w:rsidRPr="00C145ED">
        <w:rPr>
          <w:rFonts w:ascii="Arial" w:hAnsi="Arial" w:cs="Arial"/>
          <w:i/>
        </w:rPr>
        <w:t>Engineering</w:t>
      </w:r>
      <w:proofErr w:type="spellEnd"/>
      <w:r w:rsidRPr="00C145ED">
        <w:rPr>
          <w:rFonts w:ascii="Arial" w:hAnsi="Arial" w:cs="Arial"/>
        </w:rPr>
        <w:t xml:space="preserve">, 25(2), 171–182. </w:t>
      </w:r>
      <w:hyperlink r:id="rId35" w:history="1">
        <w:r w:rsidRPr="00C00B5E">
          <w:rPr>
            <w:rStyle w:val="Hipervnculo"/>
            <w:rFonts w:ascii="Arial" w:hAnsi="Arial" w:cs="Arial"/>
          </w:rPr>
          <w:t>https://doi.org/10.1109/TNSRE.2016.2521160</w:t>
        </w:r>
      </w:hyperlink>
      <w:r>
        <w:rPr>
          <w:rFonts w:ascii="Arial" w:hAnsi="Arial" w:cs="Arial"/>
        </w:rPr>
        <w:t xml:space="preserve">   </w:t>
      </w:r>
    </w:p>
    <w:sectPr w:rsidR="003C5699" w:rsidSect="008F7478">
      <w:headerReference w:type="default" r:id="rId36"/>
      <w:footerReference w:type="default" r:id="rId37"/>
      <w:footnotePr>
        <w:numFmt w:val="chicago"/>
      </w:footnotePr>
      <w:pgSz w:w="612pt" w:h="792pt" w:code="1"/>
      <w:pgMar w:top="70.90pt" w:right="70.90pt" w:bottom="70.90pt" w:left="70.90pt" w:header="35.45pt" w:footer="35.45pt" w:gutter="0pt"/>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6A6400F4" w14:textId="77777777" w:rsidR="0076609E" w:rsidRDefault="0076609E" w:rsidP="00EE572F">
      <w:pPr>
        <w:spacing w:after="0pt" w:line="12pt" w:lineRule="auto"/>
      </w:pPr>
      <w:r>
        <w:separator/>
      </w:r>
    </w:p>
  </w:endnote>
  <w:endnote w:type="continuationSeparator" w:id="0">
    <w:p w14:paraId="31917CFB" w14:textId="77777777" w:rsidR="0076609E" w:rsidRDefault="0076609E" w:rsidP="00EE572F">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Aptos">
    <w:charset w:characterSet="iso-8859-1"/>
    <w:family w:val="swiss"/>
    <w:pitch w:val="variable"/>
    <w:sig w:usb0="20000287" w:usb1="0000000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5EF5EB" w14:textId="190D5E1E" w:rsidR="008F7478" w:rsidRPr="008F7478" w:rsidRDefault="008F7478" w:rsidP="008F7478">
    <w:pPr>
      <w:rPr>
        <w:rFonts w:ascii="Arial" w:hAnsi="Arial" w:cs="Arial"/>
        <w:color w:val="808080"/>
        <w:sz w:val="18"/>
        <w:szCs w:val="18"/>
      </w:rPr>
    </w:pPr>
    <w:bookmarkStart w:id="1" w:name="_Hlk225510321"/>
    <w:bookmarkStart w:id="2" w:name="_Hlk225510322"/>
    <w:r w:rsidRPr="008F7478">
      <w:rPr>
        <w:rFonts w:ascii="Arial" w:hAnsi="Arial" w:cs="Arial"/>
        <w:noProof/>
      </w:rPr>
      <w:drawing>
        <wp:anchor distT="0" distB="0" distL="114300" distR="114300" simplePos="0" relativeHeight="251660288" behindDoc="0" locked="0" layoutInCell="0" allowOverlap="1" wp14:anchorId="3CD1C14B" wp14:editId="3B11D932">
          <wp:simplePos x="0" y="0"/>
          <wp:positionH relativeFrom="leftMargin">
            <wp:align>right</wp:align>
          </wp:positionH>
          <wp:positionV relativeFrom="topMargin">
            <wp:posOffset>9353550</wp:posOffset>
          </wp:positionV>
          <wp:extent cx="885825" cy="152400"/>
          <wp:effectExtent l="0" t="0" r="9525" b="0"/>
          <wp:wrapNone/>
          <wp:docPr id="1448197929" name="Cuadro de texto 2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85825" cy="152400"/>
                  </a:xfrm>
                  <a:prstGeom prst="rect">
                    <a:avLst/>
                  </a:prstGeom>
                  <a:solidFill>
                    <a:schemeClr val="accent6">
                      <a:lumMod val="75%"/>
                    </a:schemeClr>
                  </a:solidFill>
                  <a:ln>
                    <a:noFill/>
                  </a:ln>
                </wp:spPr>
                <wp:txbx>
                  <wne:txbxContent>
                    <w:p w14:paraId="0D97567F" w14:textId="77777777" w:rsidR="008F7478" w:rsidRPr="00F848EF" w:rsidRDefault="008F7478" w:rsidP="008F7478">
                      <w:pPr>
                        <w:rPr>
                          <w:color w:val="FFFFFF"/>
                        </w:rPr>
                      </w:pPr>
                    </w:p>
                  </wne:txbxContent>
                </wp:txbx>
                <wp:bodyPr rot="0" vert="horz" wrap="square" lIns="91440" tIns="0" rIns="91440" bIns="0" anchor="ctr" anchorCtr="0" upright="1">
                  <a:noAutofit/>
                </wp:bodyPr>
              </wp:wsp>
            </a:graphicData>
          </a:graphic>
          <wp14:sizeRelH relativeFrom="rightMargin">
            <wp14:pctWidth>0%</wp14:pctWidth>
          </wp14:sizeRelH>
          <wp14:sizeRelV relativeFrom="page">
            <wp14:pctHeight>0%</wp14:pctHeight>
          </wp14:sizeRelV>
        </wp:anchor>
      </w:drawing>
    </w:r>
    <w:r w:rsidRPr="008F7478">
      <w:rPr>
        <w:rFonts w:ascii="Arial" w:hAnsi="Arial" w:cs="Arial"/>
        <w:i/>
        <w:iCs/>
        <w:color w:val="808080"/>
        <w:sz w:val="20"/>
        <w:szCs w:val="20"/>
      </w:rPr>
      <w:t xml:space="preserve">Revista MICA, Vol. 8 No. </w:t>
    </w:r>
    <w:r w:rsidR="00BF5E86">
      <w:rPr>
        <w:rFonts w:ascii="Arial" w:hAnsi="Arial" w:cs="Arial"/>
        <w:i/>
        <w:iCs/>
        <w:color w:val="808080"/>
        <w:sz w:val="20"/>
        <w:szCs w:val="20"/>
      </w:rPr>
      <w:t>16</w:t>
    </w:r>
    <w:r w:rsidRPr="008F7478">
      <w:rPr>
        <w:rFonts w:ascii="Arial" w:hAnsi="Arial" w:cs="Arial"/>
        <w:i/>
        <w:iCs/>
        <w:color w:val="808080"/>
        <w:sz w:val="20"/>
        <w:szCs w:val="20"/>
      </w:rPr>
      <w:t xml:space="preserve">. Periodo: </w:t>
    </w:r>
    <w:r>
      <w:rPr>
        <w:rFonts w:ascii="Arial" w:hAnsi="Arial" w:cs="Arial"/>
        <w:i/>
        <w:iCs/>
        <w:color w:val="808080"/>
        <w:sz w:val="20"/>
        <w:szCs w:val="20"/>
      </w:rPr>
      <w:t>Junio</w:t>
    </w:r>
    <w:r w:rsidRPr="008F7478">
      <w:rPr>
        <w:rFonts w:ascii="Arial" w:hAnsi="Arial" w:cs="Arial"/>
        <w:i/>
        <w:iCs/>
        <w:color w:val="808080"/>
        <w:sz w:val="20"/>
        <w:szCs w:val="20"/>
      </w:rPr>
      <w:t xml:space="preserve"> – </w:t>
    </w:r>
    <w:r>
      <w:rPr>
        <w:rFonts w:ascii="Arial" w:hAnsi="Arial" w:cs="Arial"/>
        <w:i/>
        <w:iCs/>
        <w:color w:val="808080"/>
        <w:sz w:val="20"/>
        <w:szCs w:val="20"/>
      </w:rPr>
      <w:t>diciembre</w:t>
    </w:r>
    <w:r w:rsidRPr="008F7478">
      <w:rPr>
        <w:rFonts w:ascii="Arial" w:hAnsi="Arial" w:cs="Arial"/>
        <w:i/>
        <w:iCs/>
        <w:color w:val="808080"/>
        <w:sz w:val="20"/>
        <w:szCs w:val="20"/>
      </w:rPr>
      <w:t xml:space="preserve"> de 2025</w:t>
    </w:r>
    <w:bookmarkEnd w:id="1"/>
    <w:bookmarkEnd w:id="2"/>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642CA0B8" w14:textId="77777777" w:rsidR="0076609E" w:rsidRDefault="0076609E" w:rsidP="00EE572F">
      <w:pPr>
        <w:spacing w:after="0pt" w:line="12pt" w:lineRule="auto"/>
      </w:pPr>
      <w:r>
        <w:separator/>
      </w:r>
    </w:p>
  </w:footnote>
  <w:footnote w:type="continuationSeparator" w:id="0">
    <w:p w14:paraId="7657B595" w14:textId="77777777" w:rsidR="0076609E" w:rsidRDefault="0076609E" w:rsidP="00EE572F">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FF6263" w14:textId="0B49058B" w:rsidR="00041149" w:rsidRPr="003A0FDA" w:rsidRDefault="00BF5E86" w:rsidP="00BF5E86">
    <w:pPr>
      <w:pStyle w:val="Sinespaciado"/>
      <w:spacing w:before="12pt"/>
      <w:rPr>
        <w:i/>
        <w:iCs/>
        <w:sz w:val="20"/>
        <w:szCs w:val="20"/>
      </w:rPr>
    </w:pPr>
    <w:r w:rsidRPr="003A0FDA">
      <w:rPr>
        <w:i/>
        <w:iCs/>
        <w:noProof/>
        <w:sz w:val="20"/>
        <w:szCs w:val="20"/>
      </w:rPr>
      <w:drawing>
        <wp:anchor distT="0" distB="0" distL="114300" distR="114300" simplePos="0" relativeHeight="251662336" behindDoc="0" locked="0" layoutInCell="0" allowOverlap="1" wp14:anchorId="297C3F10" wp14:editId="5CFBB697">
          <wp:simplePos x="0" y="0"/>
          <wp:positionH relativeFrom="rightMargin">
            <wp:align>left</wp:align>
          </wp:positionH>
          <wp:positionV relativeFrom="topMargin">
            <wp:posOffset>570017</wp:posOffset>
          </wp:positionV>
          <wp:extent cx="911860" cy="177610"/>
          <wp:effectExtent l="0" t="0" r="0" b="0"/>
          <wp:wrapThrough wrapText="bothSides">
            <wp:wrapPolygon edited="0">
              <wp:start x="0" y="0"/>
              <wp:lineTo x="0" y="18581"/>
              <wp:lineTo x="21021" y="18581"/>
              <wp:lineTo x="21021" y="0"/>
              <wp:lineTo x="0" y="0"/>
            </wp:wrapPolygon>
          </wp:wrapThrough>
          <wp:docPr id="221" name="Cuadro de texto 2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911860" cy="177610"/>
                  </a:xfrm>
                  <a:prstGeom prst="rect">
                    <a:avLst/>
                  </a:prstGeom>
                  <a:solidFill>
                    <a:schemeClr val="accent6">
                      <a:lumMod val="75%"/>
                    </a:schemeClr>
                  </a:solidFill>
                  <a:ln>
                    <a:noFill/>
                  </a:ln>
                </wp:spPr>
                <wp:txbx>
                  <wne:txbxContent>
                    <w:p w14:paraId="47BD6B51" w14:textId="77777777" w:rsidR="00BF5E86" w:rsidRPr="00F848EF" w:rsidRDefault="00BF5E86" w:rsidP="00BF5E86">
                      <w:pPr>
                        <w:rPr>
                          <w:color w:val="FFFFFF"/>
                        </w:rPr>
                      </w:pPr>
                      <w:r w:rsidRPr="00F848EF">
                        <w:fldChar w:fldCharType="begin"/>
                      </w:r>
                      <w:r>
                        <w:instrText>PAGE   \* MERGEFORMAT</w:instrText>
                      </w:r>
                      <w:r w:rsidRPr="00F848EF">
                        <w:fldChar w:fldCharType="separate"/>
                      </w:r>
                      <w:r w:rsidRPr="00F848EF">
                        <w:rPr>
                          <w:color w:val="FFFFFF"/>
                        </w:rPr>
                        <w:t>2</w:t>
                      </w:r>
                      <w:r w:rsidRPr="00F848EF">
                        <w:rPr>
                          <w:color w:val="FFFFFF"/>
                        </w:rPr>
                        <w:fldChar w:fldCharType="end"/>
                      </w:r>
                    </w:p>
                  </wne:txbxContent>
                </wp:txbx>
                <wp:bodyPr rot="0" vert="horz" wrap="square" lIns="91440" tIns="0" rIns="91440" bIns="0" anchor="ctr" anchorCtr="0" upright="1">
                  <a:noAutofit/>
                </wp:bodyPr>
              </wp:wsp>
            </a:graphicData>
          </a:graphic>
          <wp14:sizeRelH relativeFrom="rightMargin">
            <wp14:pctWidth>100%</wp14:pctWidth>
          </wp14:sizeRelH>
          <wp14:sizeRelV relativeFrom="page">
            <wp14:pctHeight>0%</wp14:pctHeight>
          </wp14:sizeRelV>
        </wp:anchor>
      </w:drawing>
    </w:r>
    <w:r w:rsidRPr="003A0FDA">
      <w:rPr>
        <w:rFonts w:ascii="Arial" w:hAnsi="Arial" w:cs="Arial"/>
        <w:bCs/>
        <w:i/>
        <w:iCs/>
        <w:sz w:val="20"/>
        <w:szCs w:val="20"/>
      </w:rPr>
      <w:t xml:space="preserve">       </w:t>
    </w:r>
    <w:r w:rsidR="008F7478" w:rsidRPr="003A0FDA">
      <w:rPr>
        <w:rFonts w:ascii="Arial" w:hAnsi="Arial" w:cs="Arial"/>
        <w:bCs/>
        <w:i/>
        <w:iCs/>
        <w:sz w:val="20"/>
        <w:szCs w:val="20"/>
      </w:rPr>
      <w:t>Propuesta conceptual para un exoesqueleto aplicado en optimizar la recolección y escarda de frijol</w: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58B51B6"/>
    <w:multiLevelType w:val="hybridMultilevel"/>
    <w:tmpl w:val="386E3A8E"/>
    <w:lvl w:ilvl="0" w:tplc="FFFFFFFF">
      <w:start w:val="1"/>
      <w:numFmt w:val="lowerLetter"/>
      <w:lvlText w:val="%1)"/>
      <w:lvlJc w:val="start"/>
      <w:pPr>
        <w:ind w:start="36pt" w:hanging="18pt"/>
      </w:pPr>
    </w:lvl>
    <w:lvl w:ilvl="1" w:tplc="FFFFFFFF" w:tentative="1">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1" w15:restartNumberingAfterBreak="0">
    <w:nsid w:val="06E07F69"/>
    <w:multiLevelType w:val="hybridMultilevel"/>
    <w:tmpl w:val="47D4E3D0"/>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2" w15:restartNumberingAfterBreak="0">
    <w:nsid w:val="18163437"/>
    <w:multiLevelType w:val="hybridMultilevel"/>
    <w:tmpl w:val="DED063DC"/>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3" w15:restartNumberingAfterBreak="0">
    <w:nsid w:val="1DFE5D21"/>
    <w:multiLevelType w:val="hybridMultilevel"/>
    <w:tmpl w:val="14D812CC"/>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4" w15:restartNumberingAfterBreak="0">
    <w:nsid w:val="1F454821"/>
    <w:multiLevelType w:val="hybridMultilevel"/>
    <w:tmpl w:val="B1C45B96"/>
    <w:lvl w:ilvl="0" w:tplc="080A000F">
      <w:start w:val="1"/>
      <w:numFmt w:val="decimal"/>
      <w:lvlText w:val="%1."/>
      <w:lvlJc w:val="start"/>
      <w:pPr>
        <w:ind w:start="36pt" w:hanging="18pt"/>
      </w:pPr>
    </w:lvl>
    <w:lvl w:ilvl="1" w:tplc="080A000F">
      <w:start w:val="1"/>
      <w:numFmt w:val="decimal"/>
      <w:lvlText w:val="%2."/>
      <w:lvlJc w:val="start"/>
      <w:pPr>
        <w:ind w:start="72pt" w:hanging="18pt"/>
      </w:pPr>
    </w:lvl>
    <w:lvl w:ilvl="2" w:tplc="080A001B" w:tentative="1">
      <w:start w:val="1"/>
      <w:numFmt w:val="lowerRoman"/>
      <w:lvlText w:val="%3."/>
      <w:lvlJc w:val="end"/>
      <w:pPr>
        <w:ind w:start="108pt" w:hanging="9pt"/>
      </w:pPr>
    </w:lvl>
    <w:lvl w:ilvl="3" w:tplc="080A000F" w:tentative="1">
      <w:start w:val="1"/>
      <w:numFmt w:val="decimal"/>
      <w:lvlText w:val="%4."/>
      <w:lvlJc w:val="start"/>
      <w:pPr>
        <w:ind w:start="144pt" w:hanging="18pt"/>
      </w:pPr>
    </w:lvl>
    <w:lvl w:ilvl="4" w:tplc="080A0019" w:tentative="1">
      <w:start w:val="1"/>
      <w:numFmt w:val="lowerLetter"/>
      <w:lvlText w:val="%5."/>
      <w:lvlJc w:val="start"/>
      <w:pPr>
        <w:ind w:start="180pt" w:hanging="18pt"/>
      </w:pPr>
    </w:lvl>
    <w:lvl w:ilvl="5" w:tplc="080A001B" w:tentative="1">
      <w:start w:val="1"/>
      <w:numFmt w:val="lowerRoman"/>
      <w:lvlText w:val="%6."/>
      <w:lvlJc w:val="end"/>
      <w:pPr>
        <w:ind w:start="216pt" w:hanging="9pt"/>
      </w:pPr>
    </w:lvl>
    <w:lvl w:ilvl="6" w:tplc="080A000F" w:tentative="1">
      <w:start w:val="1"/>
      <w:numFmt w:val="decimal"/>
      <w:lvlText w:val="%7."/>
      <w:lvlJc w:val="start"/>
      <w:pPr>
        <w:ind w:start="252pt" w:hanging="18pt"/>
      </w:pPr>
    </w:lvl>
    <w:lvl w:ilvl="7" w:tplc="080A0019" w:tentative="1">
      <w:start w:val="1"/>
      <w:numFmt w:val="lowerLetter"/>
      <w:lvlText w:val="%8."/>
      <w:lvlJc w:val="start"/>
      <w:pPr>
        <w:ind w:start="288pt" w:hanging="18pt"/>
      </w:pPr>
    </w:lvl>
    <w:lvl w:ilvl="8" w:tplc="080A001B" w:tentative="1">
      <w:start w:val="1"/>
      <w:numFmt w:val="lowerRoman"/>
      <w:lvlText w:val="%9."/>
      <w:lvlJc w:val="end"/>
      <w:pPr>
        <w:ind w:start="324pt" w:hanging="9pt"/>
      </w:pPr>
    </w:lvl>
  </w:abstractNum>
  <w:abstractNum w:abstractNumId="5" w15:restartNumberingAfterBreak="0">
    <w:nsid w:val="2E88582F"/>
    <w:multiLevelType w:val="hybridMultilevel"/>
    <w:tmpl w:val="9A7623BC"/>
    <w:lvl w:ilvl="0" w:tplc="080A0019">
      <w:start w:val="1"/>
      <w:numFmt w:val="lowerLetter"/>
      <w:lvlText w:val="%1."/>
      <w:lvlJc w:val="start"/>
      <w:pPr>
        <w:ind w:start="36pt" w:hanging="18pt"/>
      </w:pPr>
    </w:lvl>
    <w:lvl w:ilvl="1" w:tplc="080A0019" w:tentative="1">
      <w:start w:val="1"/>
      <w:numFmt w:val="lowerLetter"/>
      <w:lvlText w:val="%2."/>
      <w:lvlJc w:val="start"/>
      <w:pPr>
        <w:ind w:start="72pt" w:hanging="18pt"/>
      </w:pPr>
    </w:lvl>
    <w:lvl w:ilvl="2" w:tplc="080A001B" w:tentative="1">
      <w:start w:val="1"/>
      <w:numFmt w:val="lowerRoman"/>
      <w:lvlText w:val="%3."/>
      <w:lvlJc w:val="end"/>
      <w:pPr>
        <w:ind w:start="108pt" w:hanging="9pt"/>
      </w:pPr>
    </w:lvl>
    <w:lvl w:ilvl="3" w:tplc="080A000F" w:tentative="1">
      <w:start w:val="1"/>
      <w:numFmt w:val="decimal"/>
      <w:lvlText w:val="%4."/>
      <w:lvlJc w:val="start"/>
      <w:pPr>
        <w:ind w:start="144pt" w:hanging="18pt"/>
      </w:pPr>
    </w:lvl>
    <w:lvl w:ilvl="4" w:tplc="080A0019" w:tentative="1">
      <w:start w:val="1"/>
      <w:numFmt w:val="lowerLetter"/>
      <w:lvlText w:val="%5."/>
      <w:lvlJc w:val="start"/>
      <w:pPr>
        <w:ind w:start="180pt" w:hanging="18pt"/>
      </w:pPr>
    </w:lvl>
    <w:lvl w:ilvl="5" w:tplc="080A001B" w:tentative="1">
      <w:start w:val="1"/>
      <w:numFmt w:val="lowerRoman"/>
      <w:lvlText w:val="%6."/>
      <w:lvlJc w:val="end"/>
      <w:pPr>
        <w:ind w:start="216pt" w:hanging="9pt"/>
      </w:pPr>
    </w:lvl>
    <w:lvl w:ilvl="6" w:tplc="080A000F" w:tentative="1">
      <w:start w:val="1"/>
      <w:numFmt w:val="decimal"/>
      <w:lvlText w:val="%7."/>
      <w:lvlJc w:val="start"/>
      <w:pPr>
        <w:ind w:start="252pt" w:hanging="18pt"/>
      </w:pPr>
    </w:lvl>
    <w:lvl w:ilvl="7" w:tplc="080A0019" w:tentative="1">
      <w:start w:val="1"/>
      <w:numFmt w:val="lowerLetter"/>
      <w:lvlText w:val="%8."/>
      <w:lvlJc w:val="start"/>
      <w:pPr>
        <w:ind w:start="288pt" w:hanging="18pt"/>
      </w:pPr>
    </w:lvl>
    <w:lvl w:ilvl="8" w:tplc="080A001B" w:tentative="1">
      <w:start w:val="1"/>
      <w:numFmt w:val="lowerRoman"/>
      <w:lvlText w:val="%9."/>
      <w:lvlJc w:val="end"/>
      <w:pPr>
        <w:ind w:start="324pt" w:hanging="9pt"/>
      </w:pPr>
    </w:lvl>
  </w:abstractNum>
  <w:abstractNum w:abstractNumId="6" w15:restartNumberingAfterBreak="0">
    <w:nsid w:val="30672B59"/>
    <w:multiLevelType w:val="hybridMultilevel"/>
    <w:tmpl w:val="71EE3330"/>
    <w:lvl w:ilvl="0" w:tplc="080A0001">
      <w:start w:val="1"/>
      <w:numFmt w:val="bullet"/>
      <w:lvlText w:val=""/>
      <w:lvlJc w:val="start"/>
      <w:pPr>
        <w:ind w:start="71.40pt" w:hanging="18pt"/>
      </w:pPr>
      <w:rPr>
        <w:rFonts w:ascii="Symbol" w:hAnsi="Symbol" w:hint="default"/>
      </w:rPr>
    </w:lvl>
    <w:lvl w:ilvl="1" w:tplc="080A0003" w:tentative="1">
      <w:start w:val="1"/>
      <w:numFmt w:val="bullet"/>
      <w:lvlText w:val="o"/>
      <w:lvlJc w:val="start"/>
      <w:pPr>
        <w:ind w:start="107.40pt" w:hanging="18pt"/>
      </w:pPr>
      <w:rPr>
        <w:rFonts w:ascii="Courier New" w:hAnsi="Courier New" w:cs="Courier New" w:hint="default"/>
      </w:rPr>
    </w:lvl>
    <w:lvl w:ilvl="2" w:tplc="080A0005" w:tentative="1">
      <w:start w:val="1"/>
      <w:numFmt w:val="bullet"/>
      <w:lvlText w:val=""/>
      <w:lvlJc w:val="start"/>
      <w:pPr>
        <w:ind w:start="143.40pt" w:hanging="18pt"/>
      </w:pPr>
      <w:rPr>
        <w:rFonts w:ascii="Wingdings" w:hAnsi="Wingdings" w:hint="default"/>
      </w:rPr>
    </w:lvl>
    <w:lvl w:ilvl="3" w:tplc="080A0001" w:tentative="1">
      <w:start w:val="1"/>
      <w:numFmt w:val="bullet"/>
      <w:lvlText w:val=""/>
      <w:lvlJc w:val="start"/>
      <w:pPr>
        <w:ind w:start="179.40pt" w:hanging="18pt"/>
      </w:pPr>
      <w:rPr>
        <w:rFonts w:ascii="Symbol" w:hAnsi="Symbol" w:hint="default"/>
      </w:rPr>
    </w:lvl>
    <w:lvl w:ilvl="4" w:tplc="080A0003" w:tentative="1">
      <w:start w:val="1"/>
      <w:numFmt w:val="bullet"/>
      <w:lvlText w:val="o"/>
      <w:lvlJc w:val="start"/>
      <w:pPr>
        <w:ind w:start="215.40pt" w:hanging="18pt"/>
      </w:pPr>
      <w:rPr>
        <w:rFonts w:ascii="Courier New" w:hAnsi="Courier New" w:cs="Courier New" w:hint="default"/>
      </w:rPr>
    </w:lvl>
    <w:lvl w:ilvl="5" w:tplc="080A0005" w:tentative="1">
      <w:start w:val="1"/>
      <w:numFmt w:val="bullet"/>
      <w:lvlText w:val=""/>
      <w:lvlJc w:val="start"/>
      <w:pPr>
        <w:ind w:start="251.40pt" w:hanging="18pt"/>
      </w:pPr>
      <w:rPr>
        <w:rFonts w:ascii="Wingdings" w:hAnsi="Wingdings" w:hint="default"/>
      </w:rPr>
    </w:lvl>
    <w:lvl w:ilvl="6" w:tplc="080A0001" w:tentative="1">
      <w:start w:val="1"/>
      <w:numFmt w:val="bullet"/>
      <w:lvlText w:val=""/>
      <w:lvlJc w:val="start"/>
      <w:pPr>
        <w:ind w:start="287.40pt" w:hanging="18pt"/>
      </w:pPr>
      <w:rPr>
        <w:rFonts w:ascii="Symbol" w:hAnsi="Symbol" w:hint="default"/>
      </w:rPr>
    </w:lvl>
    <w:lvl w:ilvl="7" w:tplc="080A0003" w:tentative="1">
      <w:start w:val="1"/>
      <w:numFmt w:val="bullet"/>
      <w:lvlText w:val="o"/>
      <w:lvlJc w:val="start"/>
      <w:pPr>
        <w:ind w:start="323.40pt" w:hanging="18pt"/>
      </w:pPr>
      <w:rPr>
        <w:rFonts w:ascii="Courier New" w:hAnsi="Courier New" w:cs="Courier New" w:hint="default"/>
      </w:rPr>
    </w:lvl>
    <w:lvl w:ilvl="8" w:tplc="080A0005" w:tentative="1">
      <w:start w:val="1"/>
      <w:numFmt w:val="bullet"/>
      <w:lvlText w:val=""/>
      <w:lvlJc w:val="start"/>
      <w:pPr>
        <w:ind w:start="359.40pt" w:hanging="18pt"/>
      </w:pPr>
      <w:rPr>
        <w:rFonts w:ascii="Wingdings" w:hAnsi="Wingdings" w:hint="default"/>
      </w:rPr>
    </w:lvl>
  </w:abstractNum>
  <w:abstractNum w:abstractNumId="7" w15:restartNumberingAfterBreak="0">
    <w:nsid w:val="37253CD6"/>
    <w:multiLevelType w:val="hybridMultilevel"/>
    <w:tmpl w:val="5A807938"/>
    <w:lvl w:ilvl="0" w:tplc="6D9A4A7A">
      <w:start w:val="1"/>
      <w:numFmt w:val="bullet"/>
      <w:lvlText w:val="-"/>
      <w:lvlJc w:val="start"/>
      <w:pPr>
        <w:ind w:start="36pt" w:hanging="18pt"/>
      </w:pPr>
      <w:rPr>
        <w:rFonts w:ascii="Arial" w:hAnsi="Aria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8" w15:restartNumberingAfterBreak="0">
    <w:nsid w:val="3F090FF3"/>
    <w:multiLevelType w:val="hybridMultilevel"/>
    <w:tmpl w:val="4558C03A"/>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9" w15:restartNumberingAfterBreak="0">
    <w:nsid w:val="40554CE8"/>
    <w:multiLevelType w:val="hybridMultilevel"/>
    <w:tmpl w:val="50B48D44"/>
    <w:lvl w:ilvl="0" w:tplc="080A0001">
      <w:start w:val="1"/>
      <w:numFmt w:val="bullet"/>
      <w:lvlText w:val=""/>
      <w:lvlJc w:val="start"/>
      <w:pPr>
        <w:ind w:start="71.40pt" w:hanging="18pt"/>
      </w:pPr>
      <w:rPr>
        <w:rFonts w:ascii="Symbol" w:hAnsi="Symbol" w:hint="default"/>
      </w:rPr>
    </w:lvl>
    <w:lvl w:ilvl="1" w:tplc="080A0003" w:tentative="1">
      <w:start w:val="1"/>
      <w:numFmt w:val="bullet"/>
      <w:lvlText w:val="o"/>
      <w:lvlJc w:val="start"/>
      <w:pPr>
        <w:ind w:start="107.40pt" w:hanging="18pt"/>
      </w:pPr>
      <w:rPr>
        <w:rFonts w:ascii="Courier New" w:hAnsi="Courier New" w:cs="Courier New" w:hint="default"/>
      </w:rPr>
    </w:lvl>
    <w:lvl w:ilvl="2" w:tplc="080A0005" w:tentative="1">
      <w:start w:val="1"/>
      <w:numFmt w:val="bullet"/>
      <w:lvlText w:val=""/>
      <w:lvlJc w:val="start"/>
      <w:pPr>
        <w:ind w:start="143.40pt" w:hanging="18pt"/>
      </w:pPr>
      <w:rPr>
        <w:rFonts w:ascii="Wingdings" w:hAnsi="Wingdings" w:hint="default"/>
      </w:rPr>
    </w:lvl>
    <w:lvl w:ilvl="3" w:tplc="080A0001" w:tentative="1">
      <w:start w:val="1"/>
      <w:numFmt w:val="bullet"/>
      <w:lvlText w:val=""/>
      <w:lvlJc w:val="start"/>
      <w:pPr>
        <w:ind w:start="179.40pt" w:hanging="18pt"/>
      </w:pPr>
      <w:rPr>
        <w:rFonts w:ascii="Symbol" w:hAnsi="Symbol" w:hint="default"/>
      </w:rPr>
    </w:lvl>
    <w:lvl w:ilvl="4" w:tplc="080A0003" w:tentative="1">
      <w:start w:val="1"/>
      <w:numFmt w:val="bullet"/>
      <w:lvlText w:val="o"/>
      <w:lvlJc w:val="start"/>
      <w:pPr>
        <w:ind w:start="215.40pt" w:hanging="18pt"/>
      </w:pPr>
      <w:rPr>
        <w:rFonts w:ascii="Courier New" w:hAnsi="Courier New" w:cs="Courier New" w:hint="default"/>
      </w:rPr>
    </w:lvl>
    <w:lvl w:ilvl="5" w:tplc="080A0005" w:tentative="1">
      <w:start w:val="1"/>
      <w:numFmt w:val="bullet"/>
      <w:lvlText w:val=""/>
      <w:lvlJc w:val="start"/>
      <w:pPr>
        <w:ind w:start="251.40pt" w:hanging="18pt"/>
      </w:pPr>
      <w:rPr>
        <w:rFonts w:ascii="Wingdings" w:hAnsi="Wingdings" w:hint="default"/>
      </w:rPr>
    </w:lvl>
    <w:lvl w:ilvl="6" w:tplc="080A0001" w:tentative="1">
      <w:start w:val="1"/>
      <w:numFmt w:val="bullet"/>
      <w:lvlText w:val=""/>
      <w:lvlJc w:val="start"/>
      <w:pPr>
        <w:ind w:start="287.40pt" w:hanging="18pt"/>
      </w:pPr>
      <w:rPr>
        <w:rFonts w:ascii="Symbol" w:hAnsi="Symbol" w:hint="default"/>
      </w:rPr>
    </w:lvl>
    <w:lvl w:ilvl="7" w:tplc="080A0003" w:tentative="1">
      <w:start w:val="1"/>
      <w:numFmt w:val="bullet"/>
      <w:lvlText w:val="o"/>
      <w:lvlJc w:val="start"/>
      <w:pPr>
        <w:ind w:start="323.40pt" w:hanging="18pt"/>
      </w:pPr>
      <w:rPr>
        <w:rFonts w:ascii="Courier New" w:hAnsi="Courier New" w:cs="Courier New" w:hint="default"/>
      </w:rPr>
    </w:lvl>
    <w:lvl w:ilvl="8" w:tplc="080A0005" w:tentative="1">
      <w:start w:val="1"/>
      <w:numFmt w:val="bullet"/>
      <w:lvlText w:val=""/>
      <w:lvlJc w:val="start"/>
      <w:pPr>
        <w:ind w:start="359.40pt" w:hanging="18pt"/>
      </w:pPr>
      <w:rPr>
        <w:rFonts w:ascii="Wingdings" w:hAnsi="Wingdings" w:hint="default"/>
      </w:rPr>
    </w:lvl>
  </w:abstractNum>
  <w:abstractNum w:abstractNumId="10" w15:restartNumberingAfterBreak="0">
    <w:nsid w:val="450D4B9A"/>
    <w:multiLevelType w:val="hybridMultilevel"/>
    <w:tmpl w:val="E3CCA94E"/>
    <w:lvl w:ilvl="0" w:tplc="FFFFFFFF">
      <w:start w:val="1"/>
      <w:numFmt w:val="lowerLetter"/>
      <w:lvlText w:val="%1)"/>
      <w:lvlJc w:val="start"/>
      <w:pPr>
        <w:ind w:start="36pt" w:hanging="18pt"/>
      </w:pPr>
    </w:lvl>
    <w:lvl w:ilvl="1" w:tplc="FFFFFFFF" w:tentative="1">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11" w15:restartNumberingAfterBreak="0">
    <w:nsid w:val="4A196B89"/>
    <w:multiLevelType w:val="hybridMultilevel"/>
    <w:tmpl w:val="6FE2CEBE"/>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12" w15:restartNumberingAfterBreak="0">
    <w:nsid w:val="557D72A9"/>
    <w:multiLevelType w:val="hybridMultilevel"/>
    <w:tmpl w:val="2430B9B0"/>
    <w:lvl w:ilvl="0" w:tplc="080A0001">
      <w:start w:val="1"/>
      <w:numFmt w:val="bullet"/>
      <w:lvlText w:val=""/>
      <w:lvlJc w:val="start"/>
      <w:pPr>
        <w:ind w:start="54pt" w:hanging="18pt"/>
      </w:pPr>
      <w:rPr>
        <w:rFonts w:ascii="Symbol" w:hAnsi="Symbol" w:hint="default"/>
      </w:rPr>
    </w:lvl>
    <w:lvl w:ilvl="1" w:tplc="080A0003" w:tentative="1">
      <w:start w:val="1"/>
      <w:numFmt w:val="bullet"/>
      <w:lvlText w:val="o"/>
      <w:lvlJc w:val="start"/>
      <w:pPr>
        <w:ind w:start="90pt" w:hanging="18pt"/>
      </w:pPr>
      <w:rPr>
        <w:rFonts w:ascii="Courier New" w:hAnsi="Courier New" w:cs="Courier New" w:hint="default"/>
      </w:rPr>
    </w:lvl>
    <w:lvl w:ilvl="2" w:tplc="080A0005" w:tentative="1">
      <w:start w:val="1"/>
      <w:numFmt w:val="bullet"/>
      <w:lvlText w:val=""/>
      <w:lvlJc w:val="start"/>
      <w:pPr>
        <w:ind w:start="126pt" w:hanging="18pt"/>
      </w:pPr>
      <w:rPr>
        <w:rFonts w:ascii="Wingdings" w:hAnsi="Wingdings" w:hint="default"/>
      </w:rPr>
    </w:lvl>
    <w:lvl w:ilvl="3" w:tplc="080A0001" w:tentative="1">
      <w:start w:val="1"/>
      <w:numFmt w:val="bullet"/>
      <w:lvlText w:val=""/>
      <w:lvlJc w:val="start"/>
      <w:pPr>
        <w:ind w:start="162pt" w:hanging="18pt"/>
      </w:pPr>
      <w:rPr>
        <w:rFonts w:ascii="Symbol" w:hAnsi="Symbol" w:hint="default"/>
      </w:rPr>
    </w:lvl>
    <w:lvl w:ilvl="4" w:tplc="080A0003" w:tentative="1">
      <w:start w:val="1"/>
      <w:numFmt w:val="bullet"/>
      <w:lvlText w:val="o"/>
      <w:lvlJc w:val="start"/>
      <w:pPr>
        <w:ind w:start="198pt" w:hanging="18pt"/>
      </w:pPr>
      <w:rPr>
        <w:rFonts w:ascii="Courier New" w:hAnsi="Courier New" w:cs="Courier New" w:hint="default"/>
      </w:rPr>
    </w:lvl>
    <w:lvl w:ilvl="5" w:tplc="080A0005" w:tentative="1">
      <w:start w:val="1"/>
      <w:numFmt w:val="bullet"/>
      <w:lvlText w:val=""/>
      <w:lvlJc w:val="start"/>
      <w:pPr>
        <w:ind w:start="234pt" w:hanging="18pt"/>
      </w:pPr>
      <w:rPr>
        <w:rFonts w:ascii="Wingdings" w:hAnsi="Wingdings" w:hint="default"/>
      </w:rPr>
    </w:lvl>
    <w:lvl w:ilvl="6" w:tplc="080A0001" w:tentative="1">
      <w:start w:val="1"/>
      <w:numFmt w:val="bullet"/>
      <w:lvlText w:val=""/>
      <w:lvlJc w:val="start"/>
      <w:pPr>
        <w:ind w:start="270pt" w:hanging="18pt"/>
      </w:pPr>
      <w:rPr>
        <w:rFonts w:ascii="Symbol" w:hAnsi="Symbol" w:hint="default"/>
      </w:rPr>
    </w:lvl>
    <w:lvl w:ilvl="7" w:tplc="080A0003" w:tentative="1">
      <w:start w:val="1"/>
      <w:numFmt w:val="bullet"/>
      <w:lvlText w:val="o"/>
      <w:lvlJc w:val="start"/>
      <w:pPr>
        <w:ind w:start="306pt" w:hanging="18pt"/>
      </w:pPr>
      <w:rPr>
        <w:rFonts w:ascii="Courier New" w:hAnsi="Courier New" w:cs="Courier New" w:hint="default"/>
      </w:rPr>
    </w:lvl>
    <w:lvl w:ilvl="8" w:tplc="080A0005" w:tentative="1">
      <w:start w:val="1"/>
      <w:numFmt w:val="bullet"/>
      <w:lvlText w:val=""/>
      <w:lvlJc w:val="start"/>
      <w:pPr>
        <w:ind w:start="342pt" w:hanging="18pt"/>
      </w:pPr>
      <w:rPr>
        <w:rFonts w:ascii="Wingdings" w:hAnsi="Wingdings" w:hint="default"/>
      </w:rPr>
    </w:lvl>
  </w:abstractNum>
  <w:abstractNum w:abstractNumId="13" w15:restartNumberingAfterBreak="0">
    <w:nsid w:val="59A0125C"/>
    <w:multiLevelType w:val="hybridMultilevel"/>
    <w:tmpl w:val="EA903EEC"/>
    <w:lvl w:ilvl="0" w:tplc="6D9A4A7A">
      <w:start w:val="1"/>
      <w:numFmt w:val="bullet"/>
      <w:lvlText w:val="-"/>
      <w:lvlJc w:val="start"/>
      <w:pPr>
        <w:ind w:start="36pt" w:hanging="18pt"/>
      </w:pPr>
      <w:rPr>
        <w:rFonts w:ascii="Arial" w:hAnsi="Aria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14" w15:restartNumberingAfterBreak="0">
    <w:nsid w:val="671559AE"/>
    <w:multiLevelType w:val="hybridMultilevel"/>
    <w:tmpl w:val="817258D4"/>
    <w:lvl w:ilvl="0" w:tplc="080A000F">
      <w:start w:val="1"/>
      <w:numFmt w:val="decimal"/>
      <w:lvlText w:val="%1."/>
      <w:lvlJc w:val="start"/>
      <w:pPr>
        <w:ind w:start="36pt" w:hanging="18pt"/>
      </w:pPr>
    </w:lvl>
    <w:lvl w:ilvl="1" w:tplc="080A0019" w:tentative="1">
      <w:start w:val="1"/>
      <w:numFmt w:val="lowerLetter"/>
      <w:lvlText w:val="%2."/>
      <w:lvlJc w:val="start"/>
      <w:pPr>
        <w:ind w:start="72pt" w:hanging="18pt"/>
      </w:pPr>
    </w:lvl>
    <w:lvl w:ilvl="2" w:tplc="080A001B" w:tentative="1">
      <w:start w:val="1"/>
      <w:numFmt w:val="lowerRoman"/>
      <w:lvlText w:val="%3."/>
      <w:lvlJc w:val="end"/>
      <w:pPr>
        <w:ind w:start="108pt" w:hanging="9pt"/>
      </w:pPr>
    </w:lvl>
    <w:lvl w:ilvl="3" w:tplc="080A000F" w:tentative="1">
      <w:start w:val="1"/>
      <w:numFmt w:val="decimal"/>
      <w:lvlText w:val="%4."/>
      <w:lvlJc w:val="start"/>
      <w:pPr>
        <w:ind w:start="144pt" w:hanging="18pt"/>
      </w:pPr>
    </w:lvl>
    <w:lvl w:ilvl="4" w:tplc="080A0019" w:tentative="1">
      <w:start w:val="1"/>
      <w:numFmt w:val="lowerLetter"/>
      <w:lvlText w:val="%5."/>
      <w:lvlJc w:val="start"/>
      <w:pPr>
        <w:ind w:start="180pt" w:hanging="18pt"/>
      </w:pPr>
    </w:lvl>
    <w:lvl w:ilvl="5" w:tplc="080A001B" w:tentative="1">
      <w:start w:val="1"/>
      <w:numFmt w:val="lowerRoman"/>
      <w:lvlText w:val="%6."/>
      <w:lvlJc w:val="end"/>
      <w:pPr>
        <w:ind w:start="216pt" w:hanging="9pt"/>
      </w:pPr>
    </w:lvl>
    <w:lvl w:ilvl="6" w:tplc="080A000F" w:tentative="1">
      <w:start w:val="1"/>
      <w:numFmt w:val="decimal"/>
      <w:lvlText w:val="%7."/>
      <w:lvlJc w:val="start"/>
      <w:pPr>
        <w:ind w:start="252pt" w:hanging="18pt"/>
      </w:pPr>
    </w:lvl>
    <w:lvl w:ilvl="7" w:tplc="080A0019" w:tentative="1">
      <w:start w:val="1"/>
      <w:numFmt w:val="lowerLetter"/>
      <w:lvlText w:val="%8."/>
      <w:lvlJc w:val="start"/>
      <w:pPr>
        <w:ind w:start="288pt" w:hanging="18pt"/>
      </w:pPr>
    </w:lvl>
    <w:lvl w:ilvl="8" w:tplc="080A001B" w:tentative="1">
      <w:start w:val="1"/>
      <w:numFmt w:val="lowerRoman"/>
      <w:lvlText w:val="%9."/>
      <w:lvlJc w:val="end"/>
      <w:pPr>
        <w:ind w:start="324pt" w:hanging="9pt"/>
      </w:pPr>
    </w:lvl>
  </w:abstractNum>
  <w:abstractNum w:abstractNumId="15" w15:restartNumberingAfterBreak="0">
    <w:nsid w:val="67D234D7"/>
    <w:multiLevelType w:val="hybridMultilevel"/>
    <w:tmpl w:val="BFF2550E"/>
    <w:lvl w:ilvl="0" w:tplc="080A0001">
      <w:start w:val="1"/>
      <w:numFmt w:val="bullet"/>
      <w:lvlText w:val=""/>
      <w:lvlJc w:val="start"/>
      <w:pPr>
        <w:ind w:start="36pt" w:hanging="18pt"/>
      </w:pPr>
      <w:rPr>
        <w:rFonts w:ascii="Symbol" w:hAnsi="Symbo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16" w15:restartNumberingAfterBreak="0">
    <w:nsid w:val="67F143EA"/>
    <w:multiLevelType w:val="hybridMultilevel"/>
    <w:tmpl w:val="3E164EB6"/>
    <w:lvl w:ilvl="0" w:tplc="A6FE08D2">
      <w:start w:val="1"/>
      <w:numFmt w:val="decimal"/>
      <w:lvlText w:val="%1."/>
      <w:lvlJc w:val="start"/>
      <w:pPr>
        <w:tabs>
          <w:tab w:val="num" w:pos="124.50pt"/>
        </w:tabs>
        <w:ind w:start="124.50pt" w:hanging="18pt"/>
      </w:pPr>
      <w:rPr>
        <w:rFonts w:cs="Times New Roman"/>
        <w:sz w:val="16"/>
        <w:szCs w:val="16"/>
      </w:rPr>
    </w:lvl>
    <w:lvl w:ilvl="1" w:tplc="04160019">
      <w:start w:val="1"/>
      <w:numFmt w:val="lowerLetter"/>
      <w:lvlText w:val="%2."/>
      <w:lvlJc w:val="start"/>
      <w:pPr>
        <w:tabs>
          <w:tab w:val="num" w:pos="72pt"/>
        </w:tabs>
        <w:ind w:start="72pt" w:hanging="18pt"/>
      </w:pPr>
      <w:rPr>
        <w:rFonts w:cs="Times New Roman"/>
      </w:rPr>
    </w:lvl>
    <w:lvl w:ilvl="2" w:tplc="0416001B">
      <w:start w:val="1"/>
      <w:numFmt w:val="lowerRoman"/>
      <w:lvlText w:val="%3."/>
      <w:lvlJc w:val="end"/>
      <w:pPr>
        <w:tabs>
          <w:tab w:val="num" w:pos="108pt"/>
        </w:tabs>
        <w:ind w:start="108pt" w:hanging="9pt"/>
      </w:pPr>
      <w:rPr>
        <w:rFonts w:cs="Times New Roman"/>
      </w:rPr>
    </w:lvl>
    <w:lvl w:ilvl="3" w:tplc="0416000F">
      <w:start w:val="1"/>
      <w:numFmt w:val="decimal"/>
      <w:lvlText w:val="%4."/>
      <w:lvlJc w:val="start"/>
      <w:pPr>
        <w:tabs>
          <w:tab w:val="num" w:pos="144pt"/>
        </w:tabs>
        <w:ind w:start="144pt" w:hanging="18pt"/>
      </w:pPr>
      <w:rPr>
        <w:rFonts w:cs="Times New Roman"/>
      </w:rPr>
    </w:lvl>
    <w:lvl w:ilvl="4" w:tplc="04160019">
      <w:start w:val="1"/>
      <w:numFmt w:val="lowerLetter"/>
      <w:lvlText w:val="%5."/>
      <w:lvlJc w:val="start"/>
      <w:pPr>
        <w:tabs>
          <w:tab w:val="num" w:pos="180pt"/>
        </w:tabs>
        <w:ind w:start="180pt" w:hanging="18pt"/>
      </w:pPr>
      <w:rPr>
        <w:rFonts w:cs="Times New Roman"/>
      </w:rPr>
    </w:lvl>
    <w:lvl w:ilvl="5" w:tplc="0416001B">
      <w:start w:val="1"/>
      <w:numFmt w:val="lowerRoman"/>
      <w:lvlText w:val="%6."/>
      <w:lvlJc w:val="end"/>
      <w:pPr>
        <w:tabs>
          <w:tab w:val="num" w:pos="216pt"/>
        </w:tabs>
        <w:ind w:start="216pt" w:hanging="9pt"/>
      </w:pPr>
      <w:rPr>
        <w:rFonts w:cs="Times New Roman"/>
      </w:rPr>
    </w:lvl>
    <w:lvl w:ilvl="6" w:tplc="0416000F">
      <w:start w:val="1"/>
      <w:numFmt w:val="decimal"/>
      <w:lvlText w:val="%7."/>
      <w:lvlJc w:val="start"/>
      <w:pPr>
        <w:tabs>
          <w:tab w:val="num" w:pos="252pt"/>
        </w:tabs>
        <w:ind w:start="252pt" w:hanging="18pt"/>
      </w:pPr>
      <w:rPr>
        <w:rFonts w:cs="Times New Roman"/>
      </w:rPr>
    </w:lvl>
    <w:lvl w:ilvl="7" w:tplc="04160019">
      <w:start w:val="1"/>
      <w:numFmt w:val="lowerLetter"/>
      <w:lvlText w:val="%8."/>
      <w:lvlJc w:val="start"/>
      <w:pPr>
        <w:tabs>
          <w:tab w:val="num" w:pos="288pt"/>
        </w:tabs>
        <w:ind w:start="288pt" w:hanging="18pt"/>
      </w:pPr>
      <w:rPr>
        <w:rFonts w:cs="Times New Roman"/>
      </w:rPr>
    </w:lvl>
    <w:lvl w:ilvl="8" w:tplc="0416001B">
      <w:start w:val="1"/>
      <w:numFmt w:val="lowerRoman"/>
      <w:lvlText w:val="%9."/>
      <w:lvlJc w:val="end"/>
      <w:pPr>
        <w:tabs>
          <w:tab w:val="num" w:pos="324pt"/>
        </w:tabs>
        <w:ind w:start="324pt" w:hanging="9pt"/>
      </w:pPr>
      <w:rPr>
        <w:rFonts w:cs="Times New Roman"/>
      </w:rPr>
    </w:lvl>
  </w:abstractNum>
  <w:abstractNum w:abstractNumId="17" w15:restartNumberingAfterBreak="0">
    <w:nsid w:val="725E5DDF"/>
    <w:multiLevelType w:val="hybridMultilevel"/>
    <w:tmpl w:val="CB32CE62"/>
    <w:lvl w:ilvl="0" w:tplc="080A0017">
      <w:start w:val="1"/>
      <w:numFmt w:val="lowerLetter"/>
      <w:lvlText w:val="%1)"/>
      <w:lvlJc w:val="start"/>
      <w:pPr>
        <w:ind w:start="36pt" w:hanging="18pt"/>
      </w:pPr>
    </w:lvl>
    <w:lvl w:ilvl="1" w:tplc="080A0019" w:tentative="1">
      <w:start w:val="1"/>
      <w:numFmt w:val="lowerLetter"/>
      <w:lvlText w:val="%2."/>
      <w:lvlJc w:val="start"/>
      <w:pPr>
        <w:ind w:start="72pt" w:hanging="18pt"/>
      </w:pPr>
    </w:lvl>
    <w:lvl w:ilvl="2" w:tplc="080A001B" w:tentative="1">
      <w:start w:val="1"/>
      <w:numFmt w:val="lowerRoman"/>
      <w:lvlText w:val="%3."/>
      <w:lvlJc w:val="end"/>
      <w:pPr>
        <w:ind w:start="108pt" w:hanging="9pt"/>
      </w:pPr>
    </w:lvl>
    <w:lvl w:ilvl="3" w:tplc="080A000F" w:tentative="1">
      <w:start w:val="1"/>
      <w:numFmt w:val="decimal"/>
      <w:lvlText w:val="%4."/>
      <w:lvlJc w:val="start"/>
      <w:pPr>
        <w:ind w:start="144pt" w:hanging="18pt"/>
      </w:pPr>
    </w:lvl>
    <w:lvl w:ilvl="4" w:tplc="080A0019" w:tentative="1">
      <w:start w:val="1"/>
      <w:numFmt w:val="lowerLetter"/>
      <w:lvlText w:val="%5."/>
      <w:lvlJc w:val="start"/>
      <w:pPr>
        <w:ind w:start="180pt" w:hanging="18pt"/>
      </w:pPr>
    </w:lvl>
    <w:lvl w:ilvl="5" w:tplc="080A001B" w:tentative="1">
      <w:start w:val="1"/>
      <w:numFmt w:val="lowerRoman"/>
      <w:lvlText w:val="%6."/>
      <w:lvlJc w:val="end"/>
      <w:pPr>
        <w:ind w:start="216pt" w:hanging="9pt"/>
      </w:pPr>
    </w:lvl>
    <w:lvl w:ilvl="6" w:tplc="080A000F" w:tentative="1">
      <w:start w:val="1"/>
      <w:numFmt w:val="decimal"/>
      <w:lvlText w:val="%7."/>
      <w:lvlJc w:val="start"/>
      <w:pPr>
        <w:ind w:start="252pt" w:hanging="18pt"/>
      </w:pPr>
    </w:lvl>
    <w:lvl w:ilvl="7" w:tplc="080A0019" w:tentative="1">
      <w:start w:val="1"/>
      <w:numFmt w:val="lowerLetter"/>
      <w:lvlText w:val="%8."/>
      <w:lvlJc w:val="start"/>
      <w:pPr>
        <w:ind w:start="288pt" w:hanging="18pt"/>
      </w:pPr>
    </w:lvl>
    <w:lvl w:ilvl="8" w:tplc="080A001B" w:tentative="1">
      <w:start w:val="1"/>
      <w:numFmt w:val="lowerRoman"/>
      <w:lvlText w:val="%9."/>
      <w:lvlJc w:val="end"/>
      <w:pPr>
        <w:ind w:start="324pt" w:hanging="9pt"/>
      </w:pPr>
    </w:lvl>
  </w:abstractNum>
  <w:abstractNum w:abstractNumId="18" w15:restartNumberingAfterBreak="0">
    <w:nsid w:val="7A4E6638"/>
    <w:multiLevelType w:val="hybridMultilevel"/>
    <w:tmpl w:val="6C0439D4"/>
    <w:lvl w:ilvl="0" w:tplc="6D9A4A7A">
      <w:start w:val="1"/>
      <w:numFmt w:val="bullet"/>
      <w:lvlText w:val="-"/>
      <w:lvlJc w:val="start"/>
      <w:pPr>
        <w:ind w:start="36pt" w:hanging="18pt"/>
      </w:pPr>
      <w:rPr>
        <w:rFonts w:ascii="Arial" w:hAnsi="Arial" w:hint="default"/>
      </w:rPr>
    </w:lvl>
    <w:lvl w:ilvl="1" w:tplc="080A0003" w:tentative="1">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num w:numId="1" w16cid:durableId="256791499">
    <w:abstractNumId w:val="13"/>
  </w:num>
  <w:num w:numId="2" w16cid:durableId="82261155">
    <w:abstractNumId w:val="18"/>
  </w:num>
  <w:num w:numId="3" w16cid:durableId="915819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7487764">
    <w:abstractNumId w:val="7"/>
  </w:num>
  <w:num w:numId="5" w16cid:durableId="1327973760">
    <w:abstractNumId w:val="1"/>
  </w:num>
  <w:num w:numId="6" w16cid:durableId="1274434885">
    <w:abstractNumId w:val="17"/>
  </w:num>
  <w:num w:numId="7" w16cid:durableId="770586158">
    <w:abstractNumId w:val="10"/>
  </w:num>
  <w:num w:numId="8" w16cid:durableId="929701654">
    <w:abstractNumId w:val="0"/>
  </w:num>
  <w:num w:numId="9" w16cid:durableId="777526063">
    <w:abstractNumId w:val="14"/>
  </w:num>
  <w:num w:numId="10" w16cid:durableId="912352630">
    <w:abstractNumId w:val="12"/>
  </w:num>
  <w:num w:numId="11" w16cid:durableId="222445825">
    <w:abstractNumId w:val="11"/>
  </w:num>
  <w:num w:numId="12" w16cid:durableId="2120634668">
    <w:abstractNumId w:val="5"/>
  </w:num>
  <w:num w:numId="13" w16cid:durableId="59787516">
    <w:abstractNumId w:val="8"/>
  </w:num>
  <w:num w:numId="14" w16cid:durableId="808013601">
    <w:abstractNumId w:val="6"/>
  </w:num>
  <w:num w:numId="15" w16cid:durableId="1841003806">
    <w:abstractNumId w:val="9"/>
  </w:num>
  <w:num w:numId="16" w16cid:durableId="1806309077">
    <w:abstractNumId w:val="2"/>
  </w:num>
  <w:num w:numId="17" w16cid:durableId="1483693946">
    <w:abstractNumId w:val="3"/>
  </w:num>
  <w:num w:numId="18" w16cid:durableId="1683701748">
    <w:abstractNumId w:val="15"/>
  </w:num>
  <w:num w:numId="19" w16cid:durableId="1950620817">
    <w:abstractNumId w:val="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attachedTemplate r:id="rId1"/>
  <w:defaultTabStop w:val="35.40pt"/>
  <w:hyphenationZone w:val="21.25pt"/>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E4"/>
    <w:rsid w:val="00000025"/>
    <w:rsid w:val="00002AA9"/>
    <w:rsid w:val="00003A7E"/>
    <w:rsid w:val="00012D7E"/>
    <w:rsid w:val="00017E15"/>
    <w:rsid w:val="00026E0F"/>
    <w:rsid w:val="00030064"/>
    <w:rsid w:val="00032FDA"/>
    <w:rsid w:val="00034C62"/>
    <w:rsid w:val="00041149"/>
    <w:rsid w:val="00042370"/>
    <w:rsid w:val="00045192"/>
    <w:rsid w:val="00052472"/>
    <w:rsid w:val="00052FFF"/>
    <w:rsid w:val="000543B5"/>
    <w:rsid w:val="00054B74"/>
    <w:rsid w:val="000605EA"/>
    <w:rsid w:val="00063E39"/>
    <w:rsid w:val="00065F7D"/>
    <w:rsid w:val="00066BE4"/>
    <w:rsid w:val="00067810"/>
    <w:rsid w:val="00071428"/>
    <w:rsid w:val="00072279"/>
    <w:rsid w:val="0008050A"/>
    <w:rsid w:val="0008194F"/>
    <w:rsid w:val="0008275F"/>
    <w:rsid w:val="00083160"/>
    <w:rsid w:val="000876AA"/>
    <w:rsid w:val="00090FD7"/>
    <w:rsid w:val="00092B8B"/>
    <w:rsid w:val="00093389"/>
    <w:rsid w:val="00094A1E"/>
    <w:rsid w:val="0009663C"/>
    <w:rsid w:val="00097A9D"/>
    <w:rsid w:val="000A39CE"/>
    <w:rsid w:val="000B5220"/>
    <w:rsid w:val="000B60CC"/>
    <w:rsid w:val="000C2573"/>
    <w:rsid w:val="000C3621"/>
    <w:rsid w:val="000D3250"/>
    <w:rsid w:val="000D470F"/>
    <w:rsid w:val="000D7EDC"/>
    <w:rsid w:val="000E0123"/>
    <w:rsid w:val="000E276E"/>
    <w:rsid w:val="000E27FB"/>
    <w:rsid w:val="000E4427"/>
    <w:rsid w:val="000F392D"/>
    <w:rsid w:val="000F529D"/>
    <w:rsid w:val="00110CC8"/>
    <w:rsid w:val="0011124D"/>
    <w:rsid w:val="00120FC4"/>
    <w:rsid w:val="00123387"/>
    <w:rsid w:val="00123EC2"/>
    <w:rsid w:val="00125D9C"/>
    <w:rsid w:val="00130956"/>
    <w:rsid w:val="001312C6"/>
    <w:rsid w:val="0013270F"/>
    <w:rsid w:val="00135954"/>
    <w:rsid w:val="0014136C"/>
    <w:rsid w:val="001468B7"/>
    <w:rsid w:val="001550BE"/>
    <w:rsid w:val="00161A88"/>
    <w:rsid w:val="00163C6E"/>
    <w:rsid w:val="001653CD"/>
    <w:rsid w:val="00166B3F"/>
    <w:rsid w:val="00175056"/>
    <w:rsid w:val="001779CE"/>
    <w:rsid w:val="00194286"/>
    <w:rsid w:val="001972FA"/>
    <w:rsid w:val="001A46BB"/>
    <w:rsid w:val="001B269C"/>
    <w:rsid w:val="001B446E"/>
    <w:rsid w:val="001B47BF"/>
    <w:rsid w:val="001B515A"/>
    <w:rsid w:val="001B7FC7"/>
    <w:rsid w:val="001C3A60"/>
    <w:rsid w:val="001C5FFB"/>
    <w:rsid w:val="001D195D"/>
    <w:rsid w:val="001D7C8A"/>
    <w:rsid w:val="001E1161"/>
    <w:rsid w:val="001E2C32"/>
    <w:rsid w:val="001F1E3E"/>
    <w:rsid w:val="001F4B23"/>
    <w:rsid w:val="001F57B6"/>
    <w:rsid w:val="00206D85"/>
    <w:rsid w:val="00221B21"/>
    <w:rsid w:val="002236F4"/>
    <w:rsid w:val="0022536C"/>
    <w:rsid w:val="00225CED"/>
    <w:rsid w:val="0022660E"/>
    <w:rsid w:val="0023016A"/>
    <w:rsid w:val="002376C5"/>
    <w:rsid w:val="00240C8A"/>
    <w:rsid w:val="002429AC"/>
    <w:rsid w:val="0024304F"/>
    <w:rsid w:val="002430A5"/>
    <w:rsid w:val="002434DF"/>
    <w:rsid w:val="00245D33"/>
    <w:rsid w:val="00246157"/>
    <w:rsid w:val="002522F0"/>
    <w:rsid w:val="00252D1D"/>
    <w:rsid w:val="0026208E"/>
    <w:rsid w:val="0026262F"/>
    <w:rsid w:val="00263D3C"/>
    <w:rsid w:val="00264022"/>
    <w:rsid w:val="00270A33"/>
    <w:rsid w:val="00272F89"/>
    <w:rsid w:val="00275AFB"/>
    <w:rsid w:val="002800C0"/>
    <w:rsid w:val="002833F2"/>
    <w:rsid w:val="00284D09"/>
    <w:rsid w:val="00286E49"/>
    <w:rsid w:val="00287696"/>
    <w:rsid w:val="00294FD5"/>
    <w:rsid w:val="00296DC0"/>
    <w:rsid w:val="002973F7"/>
    <w:rsid w:val="002A4AFD"/>
    <w:rsid w:val="002C285F"/>
    <w:rsid w:val="002C424C"/>
    <w:rsid w:val="002C5802"/>
    <w:rsid w:val="002D58EC"/>
    <w:rsid w:val="002D6E4E"/>
    <w:rsid w:val="002E6B58"/>
    <w:rsid w:val="002F0550"/>
    <w:rsid w:val="002F0C8C"/>
    <w:rsid w:val="002F557D"/>
    <w:rsid w:val="002F569F"/>
    <w:rsid w:val="002F68EA"/>
    <w:rsid w:val="002F6D64"/>
    <w:rsid w:val="002F737C"/>
    <w:rsid w:val="00310953"/>
    <w:rsid w:val="003171CD"/>
    <w:rsid w:val="00317298"/>
    <w:rsid w:val="0032489A"/>
    <w:rsid w:val="00333F5A"/>
    <w:rsid w:val="00334154"/>
    <w:rsid w:val="00334394"/>
    <w:rsid w:val="00334E72"/>
    <w:rsid w:val="0034260D"/>
    <w:rsid w:val="00343A38"/>
    <w:rsid w:val="00345B4D"/>
    <w:rsid w:val="00350E88"/>
    <w:rsid w:val="0035342C"/>
    <w:rsid w:val="00366479"/>
    <w:rsid w:val="00366B4E"/>
    <w:rsid w:val="00373D33"/>
    <w:rsid w:val="003773AE"/>
    <w:rsid w:val="003850D2"/>
    <w:rsid w:val="00386DFC"/>
    <w:rsid w:val="00393B00"/>
    <w:rsid w:val="00395701"/>
    <w:rsid w:val="003A0FDA"/>
    <w:rsid w:val="003A2733"/>
    <w:rsid w:val="003A3905"/>
    <w:rsid w:val="003A4E6F"/>
    <w:rsid w:val="003B098E"/>
    <w:rsid w:val="003B1836"/>
    <w:rsid w:val="003B27FD"/>
    <w:rsid w:val="003B2E4D"/>
    <w:rsid w:val="003C221A"/>
    <w:rsid w:val="003C5699"/>
    <w:rsid w:val="003C6525"/>
    <w:rsid w:val="003D28EF"/>
    <w:rsid w:val="003D2F50"/>
    <w:rsid w:val="003D376F"/>
    <w:rsid w:val="003D7541"/>
    <w:rsid w:val="003F0F3D"/>
    <w:rsid w:val="003F2156"/>
    <w:rsid w:val="003F3768"/>
    <w:rsid w:val="003F5884"/>
    <w:rsid w:val="003F7C96"/>
    <w:rsid w:val="00401641"/>
    <w:rsid w:val="00406E4A"/>
    <w:rsid w:val="004078BC"/>
    <w:rsid w:val="004132EE"/>
    <w:rsid w:val="00413F47"/>
    <w:rsid w:val="00422422"/>
    <w:rsid w:val="00422E60"/>
    <w:rsid w:val="004337DF"/>
    <w:rsid w:val="0044021A"/>
    <w:rsid w:val="0044637E"/>
    <w:rsid w:val="00446627"/>
    <w:rsid w:val="00452DB8"/>
    <w:rsid w:val="004578F5"/>
    <w:rsid w:val="00460336"/>
    <w:rsid w:val="0046143A"/>
    <w:rsid w:val="004635BA"/>
    <w:rsid w:val="00464D69"/>
    <w:rsid w:val="00466178"/>
    <w:rsid w:val="00467200"/>
    <w:rsid w:val="00467CAB"/>
    <w:rsid w:val="004726CF"/>
    <w:rsid w:val="0048143A"/>
    <w:rsid w:val="00482BBC"/>
    <w:rsid w:val="00483A6B"/>
    <w:rsid w:val="00485181"/>
    <w:rsid w:val="00490B61"/>
    <w:rsid w:val="004A0BDA"/>
    <w:rsid w:val="004A2221"/>
    <w:rsid w:val="004A361B"/>
    <w:rsid w:val="004B0993"/>
    <w:rsid w:val="004B4534"/>
    <w:rsid w:val="004D541F"/>
    <w:rsid w:val="004E682B"/>
    <w:rsid w:val="004F1909"/>
    <w:rsid w:val="004F3098"/>
    <w:rsid w:val="004F7C15"/>
    <w:rsid w:val="00500657"/>
    <w:rsid w:val="00506DF8"/>
    <w:rsid w:val="00520593"/>
    <w:rsid w:val="00525FBE"/>
    <w:rsid w:val="00535DF1"/>
    <w:rsid w:val="0053682E"/>
    <w:rsid w:val="00540251"/>
    <w:rsid w:val="00540457"/>
    <w:rsid w:val="005416FD"/>
    <w:rsid w:val="00545BCD"/>
    <w:rsid w:val="00547A07"/>
    <w:rsid w:val="00550F86"/>
    <w:rsid w:val="00552B44"/>
    <w:rsid w:val="005549D4"/>
    <w:rsid w:val="005602E3"/>
    <w:rsid w:val="005661EE"/>
    <w:rsid w:val="0057202A"/>
    <w:rsid w:val="00582B00"/>
    <w:rsid w:val="005835D0"/>
    <w:rsid w:val="00586308"/>
    <w:rsid w:val="00587E82"/>
    <w:rsid w:val="00592160"/>
    <w:rsid w:val="00592F70"/>
    <w:rsid w:val="00593DD9"/>
    <w:rsid w:val="005A07C4"/>
    <w:rsid w:val="005A084B"/>
    <w:rsid w:val="005A4171"/>
    <w:rsid w:val="005A5CF1"/>
    <w:rsid w:val="005B2DD4"/>
    <w:rsid w:val="005C48B4"/>
    <w:rsid w:val="005C627B"/>
    <w:rsid w:val="005C6A25"/>
    <w:rsid w:val="005C7394"/>
    <w:rsid w:val="005C7D00"/>
    <w:rsid w:val="005D151F"/>
    <w:rsid w:val="005D6558"/>
    <w:rsid w:val="005E2F8B"/>
    <w:rsid w:val="005E32B4"/>
    <w:rsid w:val="005E4D2A"/>
    <w:rsid w:val="005E535E"/>
    <w:rsid w:val="005E68C2"/>
    <w:rsid w:val="005E7774"/>
    <w:rsid w:val="005F040D"/>
    <w:rsid w:val="005F2518"/>
    <w:rsid w:val="005F6550"/>
    <w:rsid w:val="00600985"/>
    <w:rsid w:val="00602FE1"/>
    <w:rsid w:val="00605D27"/>
    <w:rsid w:val="00611E98"/>
    <w:rsid w:val="006160BD"/>
    <w:rsid w:val="0062444D"/>
    <w:rsid w:val="00627CF8"/>
    <w:rsid w:val="00627E31"/>
    <w:rsid w:val="006317B5"/>
    <w:rsid w:val="00632653"/>
    <w:rsid w:val="00645649"/>
    <w:rsid w:val="00646F57"/>
    <w:rsid w:val="00657FC5"/>
    <w:rsid w:val="006623CE"/>
    <w:rsid w:val="006627F2"/>
    <w:rsid w:val="00664952"/>
    <w:rsid w:val="00671AA7"/>
    <w:rsid w:val="00673560"/>
    <w:rsid w:val="0067374D"/>
    <w:rsid w:val="006817D4"/>
    <w:rsid w:val="006830E0"/>
    <w:rsid w:val="006833A0"/>
    <w:rsid w:val="0069056B"/>
    <w:rsid w:val="00691AA3"/>
    <w:rsid w:val="006A0D17"/>
    <w:rsid w:val="006A29FC"/>
    <w:rsid w:val="006A5025"/>
    <w:rsid w:val="006B207C"/>
    <w:rsid w:val="006B37D9"/>
    <w:rsid w:val="006B4B4C"/>
    <w:rsid w:val="006B6619"/>
    <w:rsid w:val="006C1953"/>
    <w:rsid w:val="006C359D"/>
    <w:rsid w:val="006C5C33"/>
    <w:rsid w:val="006C68DC"/>
    <w:rsid w:val="006D13F8"/>
    <w:rsid w:val="006D276A"/>
    <w:rsid w:val="006D4B7A"/>
    <w:rsid w:val="006D7083"/>
    <w:rsid w:val="006D7285"/>
    <w:rsid w:val="006E19E7"/>
    <w:rsid w:val="006E2DC1"/>
    <w:rsid w:val="006F1CA1"/>
    <w:rsid w:val="006F34BD"/>
    <w:rsid w:val="006F62AB"/>
    <w:rsid w:val="006F705E"/>
    <w:rsid w:val="006F7C25"/>
    <w:rsid w:val="00711535"/>
    <w:rsid w:val="00712313"/>
    <w:rsid w:val="00720095"/>
    <w:rsid w:val="0073001A"/>
    <w:rsid w:val="00734F35"/>
    <w:rsid w:val="00740CDC"/>
    <w:rsid w:val="00742D7A"/>
    <w:rsid w:val="00744C81"/>
    <w:rsid w:val="0074796C"/>
    <w:rsid w:val="00755B35"/>
    <w:rsid w:val="00760F90"/>
    <w:rsid w:val="00761956"/>
    <w:rsid w:val="0076609E"/>
    <w:rsid w:val="00766954"/>
    <w:rsid w:val="00770C3F"/>
    <w:rsid w:val="00772BE6"/>
    <w:rsid w:val="00772C86"/>
    <w:rsid w:val="00772EBD"/>
    <w:rsid w:val="007731BA"/>
    <w:rsid w:val="0077338A"/>
    <w:rsid w:val="00774647"/>
    <w:rsid w:val="00787D1D"/>
    <w:rsid w:val="00790618"/>
    <w:rsid w:val="00790884"/>
    <w:rsid w:val="007915CF"/>
    <w:rsid w:val="007916C9"/>
    <w:rsid w:val="00795F43"/>
    <w:rsid w:val="007A08BD"/>
    <w:rsid w:val="007B0D47"/>
    <w:rsid w:val="007B515E"/>
    <w:rsid w:val="007B5BBD"/>
    <w:rsid w:val="007B6B33"/>
    <w:rsid w:val="007C0A4E"/>
    <w:rsid w:val="007C0FF5"/>
    <w:rsid w:val="007C2E5D"/>
    <w:rsid w:val="007C57AD"/>
    <w:rsid w:val="007C632A"/>
    <w:rsid w:val="007C70D8"/>
    <w:rsid w:val="007D2B1D"/>
    <w:rsid w:val="007D2DC3"/>
    <w:rsid w:val="007D481C"/>
    <w:rsid w:val="007E06A8"/>
    <w:rsid w:val="007E3FA9"/>
    <w:rsid w:val="007E759B"/>
    <w:rsid w:val="008007D1"/>
    <w:rsid w:val="00810FFF"/>
    <w:rsid w:val="008121F2"/>
    <w:rsid w:val="0081356D"/>
    <w:rsid w:val="008146DE"/>
    <w:rsid w:val="00816918"/>
    <w:rsid w:val="00823ECE"/>
    <w:rsid w:val="00825D54"/>
    <w:rsid w:val="00832EB3"/>
    <w:rsid w:val="00835481"/>
    <w:rsid w:val="008371EA"/>
    <w:rsid w:val="008407A1"/>
    <w:rsid w:val="00841FC4"/>
    <w:rsid w:val="008423C2"/>
    <w:rsid w:val="008440F3"/>
    <w:rsid w:val="008444D7"/>
    <w:rsid w:val="00851384"/>
    <w:rsid w:val="00855505"/>
    <w:rsid w:val="008619CC"/>
    <w:rsid w:val="008648F5"/>
    <w:rsid w:val="008671DA"/>
    <w:rsid w:val="00872252"/>
    <w:rsid w:val="00872660"/>
    <w:rsid w:val="008740D9"/>
    <w:rsid w:val="0087483D"/>
    <w:rsid w:val="00874D9B"/>
    <w:rsid w:val="008768F3"/>
    <w:rsid w:val="0088132A"/>
    <w:rsid w:val="008835E0"/>
    <w:rsid w:val="00885F4A"/>
    <w:rsid w:val="00886DE9"/>
    <w:rsid w:val="008873C4"/>
    <w:rsid w:val="008947DD"/>
    <w:rsid w:val="008A3934"/>
    <w:rsid w:val="008A3D37"/>
    <w:rsid w:val="008A5113"/>
    <w:rsid w:val="008A512F"/>
    <w:rsid w:val="008B2B87"/>
    <w:rsid w:val="008B66EA"/>
    <w:rsid w:val="008C3A8B"/>
    <w:rsid w:val="008C7F3E"/>
    <w:rsid w:val="008D250B"/>
    <w:rsid w:val="008F0C0B"/>
    <w:rsid w:val="008F3C60"/>
    <w:rsid w:val="008F535C"/>
    <w:rsid w:val="008F7478"/>
    <w:rsid w:val="0090258A"/>
    <w:rsid w:val="0091426F"/>
    <w:rsid w:val="00921627"/>
    <w:rsid w:val="00921C78"/>
    <w:rsid w:val="00922577"/>
    <w:rsid w:val="00922D57"/>
    <w:rsid w:val="00926D94"/>
    <w:rsid w:val="00927226"/>
    <w:rsid w:val="00930113"/>
    <w:rsid w:val="00934004"/>
    <w:rsid w:val="00934DD0"/>
    <w:rsid w:val="00934E1F"/>
    <w:rsid w:val="0093642D"/>
    <w:rsid w:val="00936C12"/>
    <w:rsid w:val="00936C44"/>
    <w:rsid w:val="0094480C"/>
    <w:rsid w:val="009478A6"/>
    <w:rsid w:val="00953518"/>
    <w:rsid w:val="00953B80"/>
    <w:rsid w:val="009646B2"/>
    <w:rsid w:val="00965D0D"/>
    <w:rsid w:val="00972319"/>
    <w:rsid w:val="0097287B"/>
    <w:rsid w:val="009831A7"/>
    <w:rsid w:val="009832CC"/>
    <w:rsid w:val="00984BCE"/>
    <w:rsid w:val="0098532A"/>
    <w:rsid w:val="00985ACF"/>
    <w:rsid w:val="0099003B"/>
    <w:rsid w:val="0099146D"/>
    <w:rsid w:val="00991DF7"/>
    <w:rsid w:val="009928A2"/>
    <w:rsid w:val="009951B9"/>
    <w:rsid w:val="009A0CD3"/>
    <w:rsid w:val="009A1B9D"/>
    <w:rsid w:val="009A2997"/>
    <w:rsid w:val="009B05AA"/>
    <w:rsid w:val="009B1CF2"/>
    <w:rsid w:val="009B1F28"/>
    <w:rsid w:val="009C0232"/>
    <w:rsid w:val="009C3369"/>
    <w:rsid w:val="009C5ECA"/>
    <w:rsid w:val="009C6B7E"/>
    <w:rsid w:val="009D366B"/>
    <w:rsid w:val="009E6DB4"/>
    <w:rsid w:val="009F1C6B"/>
    <w:rsid w:val="00A012B5"/>
    <w:rsid w:val="00A036F1"/>
    <w:rsid w:val="00A120CC"/>
    <w:rsid w:val="00A125C4"/>
    <w:rsid w:val="00A12EC4"/>
    <w:rsid w:val="00A14AB9"/>
    <w:rsid w:val="00A150DE"/>
    <w:rsid w:val="00A20374"/>
    <w:rsid w:val="00A21C26"/>
    <w:rsid w:val="00A27387"/>
    <w:rsid w:val="00A41DBE"/>
    <w:rsid w:val="00A447F4"/>
    <w:rsid w:val="00A45260"/>
    <w:rsid w:val="00A508B0"/>
    <w:rsid w:val="00A50D40"/>
    <w:rsid w:val="00A52C54"/>
    <w:rsid w:val="00A52DDD"/>
    <w:rsid w:val="00A52E48"/>
    <w:rsid w:val="00A55DA5"/>
    <w:rsid w:val="00A61241"/>
    <w:rsid w:val="00A63277"/>
    <w:rsid w:val="00A67CC0"/>
    <w:rsid w:val="00A70A5B"/>
    <w:rsid w:val="00A71676"/>
    <w:rsid w:val="00A71C49"/>
    <w:rsid w:val="00A81D8D"/>
    <w:rsid w:val="00A82595"/>
    <w:rsid w:val="00A864EF"/>
    <w:rsid w:val="00A90A11"/>
    <w:rsid w:val="00A94E0D"/>
    <w:rsid w:val="00A9519F"/>
    <w:rsid w:val="00AA169D"/>
    <w:rsid w:val="00AA6281"/>
    <w:rsid w:val="00AA6E97"/>
    <w:rsid w:val="00AB54AE"/>
    <w:rsid w:val="00AC2BF7"/>
    <w:rsid w:val="00AC339E"/>
    <w:rsid w:val="00AC4AD1"/>
    <w:rsid w:val="00AD0882"/>
    <w:rsid w:val="00AD1B3E"/>
    <w:rsid w:val="00AD230D"/>
    <w:rsid w:val="00AD24DB"/>
    <w:rsid w:val="00AF0AF1"/>
    <w:rsid w:val="00B0292C"/>
    <w:rsid w:val="00B06A91"/>
    <w:rsid w:val="00B0784D"/>
    <w:rsid w:val="00B11411"/>
    <w:rsid w:val="00B17375"/>
    <w:rsid w:val="00B226F8"/>
    <w:rsid w:val="00B240EC"/>
    <w:rsid w:val="00B25BC4"/>
    <w:rsid w:val="00B337D7"/>
    <w:rsid w:val="00B3479E"/>
    <w:rsid w:val="00B357D7"/>
    <w:rsid w:val="00B35FC7"/>
    <w:rsid w:val="00B36D34"/>
    <w:rsid w:val="00B41DA0"/>
    <w:rsid w:val="00B467F7"/>
    <w:rsid w:val="00B52C70"/>
    <w:rsid w:val="00B54785"/>
    <w:rsid w:val="00B65D46"/>
    <w:rsid w:val="00B66C2B"/>
    <w:rsid w:val="00B66F52"/>
    <w:rsid w:val="00B70B71"/>
    <w:rsid w:val="00B70C80"/>
    <w:rsid w:val="00B70CFD"/>
    <w:rsid w:val="00B71686"/>
    <w:rsid w:val="00B7180B"/>
    <w:rsid w:val="00B74A80"/>
    <w:rsid w:val="00B772C4"/>
    <w:rsid w:val="00B94BB1"/>
    <w:rsid w:val="00B97437"/>
    <w:rsid w:val="00B97C18"/>
    <w:rsid w:val="00BB5D33"/>
    <w:rsid w:val="00BB65B7"/>
    <w:rsid w:val="00BD4438"/>
    <w:rsid w:val="00BE0FBB"/>
    <w:rsid w:val="00BE319E"/>
    <w:rsid w:val="00BF4EDB"/>
    <w:rsid w:val="00BF5E86"/>
    <w:rsid w:val="00BF707F"/>
    <w:rsid w:val="00C006B3"/>
    <w:rsid w:val="00C04344"/>
    <w:rsid w:val="00C102E0"/>
    <w:rsid w:val="00C12A17"/>
    <w:rsid w:val="00C145ED"/>
    <w:rsid w:val="00C15202"/>
    <w:rsid w:val="00C16A6F"/>
    <w:rsid w:val="00C238E6"/>
    <w:rsid w:val="00C26E09"/>
    <w:rsid w:val="00C3107D"/>
    <w:rsid w:val="00C31330"/>
    <w:rsid w:val="00C35B0B"/>
    <w:rsid w:val="00C368C1"/>
    <w:rsid w:val="00C37490"/>
    <w:rsid w:val="00C41CFD"/>
    <w:rsid w:val="00C42B4F"/>
    <w:rsid w:val="00C437C2"/>
    <w:rsid w:val="00C456BB"/>
    <w:rsid w:val="00C45FEB"/>
    <w:rsid w:val="00C46366"/>
    <w:rsid w:val="00C4662F"/>
    <w:rsid w:val="00C466D4"/>
    <w:rsid w:val="00C46CD7"/>
    <w:rsid w:val="00C50D04"/>
    <w:rsid w:val="00C52984"/>
    <w:rsid w:val="00C54F28"/>
    <w:rsid w:val="00C61206"/>
    <w:rsid w:val="00C65267"/>
    <w:rsid w:val="00C73B08"/>
    <w:rsid w:val="00C74C8F"/>
    <w:rsid w:val="00C81A2A"/>
    <w:rsid w:val="00C82C58"/>
    <w:rsid w:val="00C8569C"/>
    <w:rsid w:val="00C85BC5"/>
    <w:rsid w:val="00C93C84"/>
    <w:rsid w:val="00C93EC3"/>
    <w:rsid w:val="00C973F3"/>
    <w:rsid w:val="00C97F6B"/>
    <w:rsid w:val="00CA12F8"/>
    <w:rsid w:val="00CA2C31"/>
    <w:rsid w:val="00CA2D5E"/>
    <w:rsid w:val="00CA46E3"/>
    <w:rsid w:val="00CA4928"/>
    <w:rsid w:val="00CB157F"/>
    <w:rsid w:val="00CB2105"/>
    <w:rsid w:val="00CB4085"/>
    <w:rsid w:val="00CB5295"/>
    <w:rsid w:val="00CC1E6D"/>
    <w:rsid w:val="00CC26F1"/>
    <w:rsid w:val="00CD1631"/>
    <w:rsid w:val="00CD19FF"/>
    <w:rsid w:val="00CD5AFD"/>
    <w:rsid w:val="00CE3200"/>
    <w:rsid w:val="00CE3CB7"/>
    <w:rsid w:val="00CE5CF4"/>
    <w:rsid w:val="00CE6310"/>
    <w:rsid w:val="00CE7E89"/>
    <w:rsid w:val="00CF59F6"/>
    <w:rsid w:val="00CF5A94"/>
    <w:rsid w:val="00D01D7A"/>
    <w:rsid w:val="00D06C87"/>
    <w:rsid w:val="00D13033"/>
    <w:rsid w:val="00D16460"/>
    <w:rsid w:val="00D23D76"/>
    <w:rsid w:val="00D25886"/>
    <w:rsid w:val="00D32868"/>
    <w:rsid w:val="00D366ED"/>
    <w:rsid w:val="00D372C1"/>
    <w:rsid w:val="00D41040"/>
    <w:rsid w:val="00D46860"/>
    <w:rsid w:val="00D51468"/>
    <w:rsid w:val="00D60A92"/>
    <w:rsid w:val="00D61ABF"/>
    <w:rsid w:val="00D61F94"/>
    <w:rsid w:val="00D715AB"/>
    <w:rsid w:val="00D73AE3"/>
    <w:rsid w:val="00D73C59"/>
    <w:rsid w:val="00D746AB"/>
    <w:rsid w:val="00D7626F"/>
    <w:rsid w:val="00D77E53"/>
    <w:rsid w:val="00D811CC"/>
    <w:rsid w:val="00D83907"/>
    <w:rsid w:val="00D9030E"/>
    <w:rsid w:val="00DA3852"/>
    <w:rsid w:val="00DB39E5"/>
    <w:rsid w:val="00DB61C3"/>
    <w:rsid w:val="00DB7F9C"/>
    <w:rsid w:val="00DC6CF6"/>
    <w:rsid w:val="00DD0D2E"/>
    <w:rsid w:val="00DD3BF3"/>
    <w:rsid w:val="00DE5A16"/>
    <w:rsid w:val="00DF0E0E"/>
    <w:rsid w:val="00DF2C6D"/>
    <w:rsid w:val="00DF453C"/>
    <w:rsid w:val="00E01BC9"/>
    <w:rsid w:val="00E074D4"/>
    <w:rsid w:val="00E1155D"/>
    <w:rsid w:val="00E153D5"/>
    <w:rsid w:val="00E156C6"/>
    <w:rsid w:val="00E16468"/>
    <w:rsid w:val="00E164FE"/>
    <w:rsid w:val="00E16C6A"/>
    <w:rsid w:val="00E17D23"/>
    <w:rsid w:val="00E2661A"/>
    <w:rsid w:val="00E27656"/>
    <w:rsid w:val="00E276F6"/>
    <w:rsid w:val="00E353DA"/>
    <w:rsid w:val="00E35656"/>
    <w:rsid w:val="00E358A0"/>
    <w:rsid w:val="00E35E74"/>
    <w:rsid w:val="00E44318"/>
    <w:rsid w:val="00E443BE"/>
    <w:rsid w:val="00E44448"/>
    <w:rsid w:val="00E61208"/>
    <w:rsid w:val="00E63122"/>
    <w:rsid w:val="00E650EF"/>
    <w:rsid w:val="00E67538"/>
    <w:rsid w:val="00E73792"/>
    <w:rsid w:val="00E74558"/>
    <w:rsid w:val="00E83978"/>
    <w:rsid w:val="00E83990"/>
    <w:rsid w:val="00E87775"/>
    <w:rsid w:val="00E9466F"/>
    <w:rsid w:val="00E95A72"/>
    <w:rsid w:val="00EA120B"/>
    <w:rsid w:val="00EA297B"/>
    <w:rsid w:val="00EA2C97"/>
    <w:rsid w:val="00EB21B6"/>
    <w:rsid w:val="00EB2FD4"/>
    <w:rsid w:val="00EB43EB"/>
    <w:rsid w:val="00EB4547"/>
    <w:rsid w:val="00EB71E9"/>
    <w:rsid w:val="00EB7FB8"/>
    <w:rsid w:val="00EC2D33"/>
    <w:rsid w:val="00EC39A4"/>
    <w:rsid w:val="00EC3D90"/>
    <w:rsid w:val="00ED01E2"/>
    <w:rsid w:val="00ED0B83"/>
    <w:rsid w:val="00ED49C2"/>
    <w:rsid w:val="00EE078B"/>
    <w:rsid w:val="00EE54BD"/>
    <w:rsid w:val="00EE572F"/>
    <w:rsid w:val="00EF0BC4"/>
    <w:rsid w:val="00EF1B70"/>
    <w:rsid w:val="00EF1D35"/>
    <w:rsid w:val="00EF3D11"/>
    <w:rsid w:val="00EF7977"/>
    <w:rsid w:val="00EF7D45"/>
    <w:rsid w:val="00F10516"/>
    <w:rsid w:val="00F12348"/>
    <w:rsid w:val="00F133A8"/>
    <w:rsid w:val="00F2120A"/>
    <w:rsid w:val="00F22F18"/>
    <w:rsid w:val="00F26147"/>
    <w:rsid w:val="00F26801"/>
    <w:rsid w:val="00F27B09"/>
    <w:rsid w:val="00F31E33"/>
    <w:rsid w:val="00F331C5"/>
    <w:rsid w:val="00F33F38"/>
    <w:rsid w:val="00F36A7E"/>
    <w:rsid w:val="00F416BD"/>
    <w:rsid w:val="00F4182D"/>
    <w:rsid w:val="00F43EB8"/>
    <w:rsid w:val="00F47726"/>
    <w:rsid w:val="00F5006B"/>
    <w:rsid w:val="00F5028D"/>
    <w:rsid w:val="00F514FD"/>
    <w:rsid w:val="00F54848"/>
    <w:rsid w:val="00F553DB"/>
    <w:rsid w:val="00F60F10"/>
    <w:rsid w:val="00F62F94"/>
    <w:rsid w:val="00F6687D"/>
    <w:rsid w:val="00F66EF0"/>
    <w:rsid w:val="00F72D8D"/>
    <w:rsid w:val="00F736C4"/>
    <w:rsid w:val="00F759B0"/>
    <w:rsid w:val="00F778F0"/>
    <w:rsid w:val="00F83FB2"/>
    <w:rsid w:val="00F875F4"/>
    <w:rsid w:val="00F904AD"/>
    <w:rsid w:val="00F93F4D"/>
    <w:rsid w:val="00F95BD7"/>
    <w:rsid w:val="00FA39B6"/>
    <w:rsid w:val="00FA5B7F"/>
    <w:rsid w:val="00FA5F42"/>
    <w:rsid w:val="00FA666D"/>
    <w:rsid w:val="00FB72AF"/>
    <w:rsid w:val="00FD07E4"/>
    <w:rsid w:val="00FD10A5"/>
    <w:rsid w:val="00FD2B70"/>
    <w:rsid w:val="00FD3BD3"/>
    <w:rsid w:val="00FE2399"/>
    <w:rsid w:val="00FE2D5C"/>
    <w:rsid w:val="00FE4B52"/>
    <w:rsid w:val="00FE65C5"/>
    <w:rsid w:val="00FE6C1F"/>
    <w:rsid w:val="00FE770F"/>
    <w:rsid w:val="00FF0FEF"/>
    <w:rsid w:val="00FF38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D4EB2BA"/>
  <w15:docId w15:val="{A5C63E00-B736-4A9D-A367-6D68BF88C20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0F3D"/>
    <w:pPr>
      <w:keepNext/>
      <w:keepLines/>
      <w:spacing w:before="24pt" w:after="0pt" w:line="13.80pt"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Ttulo3">
    <w:name w:val="heading 3"/>
    <w:basedOn w:val="Normal"/>
    <w:next w:val="Normal"/>
    <w:link w:val="Ttulo3Car"/>
    <w:uiPriority w:val="9"/>
    <w:semiHidden/>
    <w:unhideWhenUsed/>
    <w:qFormat/>
    <w:rsid w:val="00FE770F"/>
    <w:pPr>
      <w:keepNext/>
      <w:keepLines/>
      <w:spacing w:before="2pt" w:after="0pt"/>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4558"/>
    <w:pPr>
      <w:keepNext/>
      <w:keepLines/>
      <w:spacing w:before="2pt" w:after="0pt"/>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Sinespaciado">
    <w:name w:val="No Spacing"/>
    <w:uiPriority w:val="1"/>
    <w:qFormat/>
    <w:rsid w:val="00E1155D"/>
    <w:pPr>
      <w:spacing w:after="0pt" w:line="12pt" w:lineRule="auto"/>
    </w:pPr>
  </w:style>
  <w:style w:type="character" w:styleId="Hipervnculo">
    <w:name w:val="Hyperlink"/>
    <w:basedOn w:val="Fuentedeprrafopredeter"/>
    <w:uiPriority w:val="99"/>
    <w:unhideWhenUsed/>
    <w:rsid w:val="00EE572F"/>
    <w:rPr>
      <w:color w:val="0563C1" w:themeColor="hyperlink"/>
      <w:u w:val="single"/>
    </w:rPr>
  </w:style>
  <w:style w:type="paragraph" w:styleId="Textonotapie">
    <w:name w:val="footnote text"/>
    <w:basedOn w:val="Normal"/>
    <w:link w:val="TextonotapieCar"/>
    <w:uiPriority w:val="99"/>
    <w:semiHidden/>
    <w:unhideWhenUsed/>
    <w:rsid w:val="00EE572F"/>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EE572F"/>
    <w:rPr>
      <w:sz w:val="20"/>
      <w:szCs w:val="20"/>
    </w:rPr>
  </w:style>
  <w:style w:type="character" w:styleId="Refdenotaalpie">
    <w:name w:val="footnote reference"/>
    <w:basedOn w:val="Fuentedeprrafopredeter"/>
    <w:uiPriority w:val="99"/>
    <w:semiHidden/>
    <w:unhideWhenUsed/>
    <w:rsid w:val="00EE572F"/>
    <w:rPr>
      <w:vertAlign w:val="superscript"/>
    </w:rPr>
  </w:style>
  <w:style w:type="character" w:customStyle="1" w:styleId="Ttulo1Car">
    <w:name w:val="Título 1 Car"/>
    <w:basedOn w:val="Fuentedeprrafopredeter"/>
    <w:link w:val="Ttulo1"/>
    <w:uiPriority w:val="9"/>
    <w:rsid w:val="003F0F3D"/>
    <w:rPr>
      <w:rFonts w:asciiTheme="majorHAnsi" w:eastAsiaTheme="majorEastAsia" w:hAnsiTheme="majorHAnsi" w:cstheme="majorBidi"/>
      <w:b/>
      <w:bCs/>
      <w:color w:val="2E74B5" w:themeColor="accent1" w:themeShade="BF"/>
      <w:sz w:val="28"/>
      <w:szCs w:val="28"/>
      <w:lang w:val="en-US"/>
    </w:rPr>
  </w:style>
  <w:style w:type="table" w:customStyle="1" w:styleId="MediumList1-Accent11">
    <w:name w:val="Medium List 1 - Accent 11"/>
    <w:basedOn w:val="Tablanormal"/>
    <w:uiPriority w:val="65"/>
    <w:rsid w:val="003F0F3D"/>
    <w:pPr>
      <w:spacing w:after="0pt" w:line="12pt"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styleId="Textodelmarcadordeposicin">
    <w:name w:val="Placeholder Text"/>
    <w:basedOn w:val="Fuentedeprrafopredeter"/>
    <w:uiPriority w:val="99"/>
    <w:semiHidden/>
    <w:rsid w:val="00D13033"/>
    <w:rPr>
      <w:color w:val="808080"/>
    </w:rPr>
  </w:style>
  <w:style w:type="character" w:customStyle="1" w:styleId="Ttulo4Car">
    <w:name w:val="Título 4 Car"/>
    <w:basedOn w:val="Fuentedeprrafopredeter"/>
    <w:link w:val="Ttulo4"/>
    <w:uiPriority w:val="9"/>
    <w:semiHidden/>
    <w:rsid w:val="00E74558"/>
    <w:rPr>
      <w:rFonts w:asciiTheme="majorHAnsi" w:eastAsiaTheme="majorEastAsia" w:hAnsiTheme="majorHAnsi" w:cstheme="majorBidi"/>
      <w:i/>
      <w:iCs/>
      <w:color w:val="2E74B5" w:themeColor="accent1" w:themeShade="BF"/>
    </w:rPr>
  </w:style>
  <w:style w:type="character" w:styleId="Fuerte">
    <w:name w:val="Strong"/>
    <w:basedOn w:val="Fuentedeprrafopredeter"/>
    <w:uiPriority w:val="22"/>
    <w:qFormat/>
    <w:rsid w:val="00395701"/>
    <w:rPr>
      <w:b/>
      <w:bCs/>
    </w:rPr>
  </w:style>
  <w:style w:type="paragraph" w:styleId="Textodeglobo">
    <w:name w:val="Balloon Text"/>
    <w:basedOn w:val="Normal"/>
    <w:link w:val="TextodegloboCar"/>
    <w:uiPriority w:val="99"/>
    <w:semiHidden/>
    <w:unhideWhenUsed/>
    <w:rsid w:val="006E2DC1"/>
    <w:pPr>
      <w:spacing w:after="0pt" w:line="12pt"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2DC1"/>
    <w:rPr>
      <w:rFonts w:ascii="Tahoma" w:hAnsi="Tahoma" w:cs="Tahoma"/>
      <w:sz w:val="16"/>
      <w:szCs w:val="16"/>
    </w:rPr>
  </w:style>
  <w:style w:type="paragraph" w:styleId="Prrafodelista">
    <w:name w:val="List Paragraph"/>
    <w:basedOn w:val="Normal"/>
    <w:uiPriority w:val="34"/>
    <w:qFormat/>
    <w:rsid w:val="00AD230D"/>
    <w:pPr>
      <w:spacing w:after="10pt" w:line="13.80pt" w:lineRule="auto"/>
      <w:ind w:start="36pt"/>
      <w:contextualSpacing/>
    </w:pPr>
  </w:style>
  <w:style w:type="character" w:customStyle="1" w:styleId="Mencinsinresolver1">
    <w:name w:val="Mención sin resolver1"/>
    <w:basedOn w:val="Fuentedeprrafopredeter"/>
    <w:uiPriority w:val="99"/>
    <w:semiHidden/>
    <w:unhideWhenUsed/>
    <w:rsid w:val="001653CD"/>
    <w:rPr>
      <w:color w:val="605E5C"/>
      <w:shd w:val="clear" w:color="auto" w:fill="E1DFDD"/>
    </w:rPr>
  </w:style>
  <w:style w:type="paragraph" w:styleId="Textoindependiente">
    <w:name w:val="Body Text"/>
    <w:basedOn w:val="Normal"/>
    <w:link w:val="TextoindependienteCar"/>
    <w:rsid w:val="00EC3D90"/>
    <w:pPr>
      <w:tabs>
        <w:tab w:val="start" w:pos="28.35pt"/>
      </w:tabs>
      <w:spacing w:after="0pt" w:line="12pt" w:lineRule="auto"/>
      <w:jc w:val="both"/>
    </w:pPr>
    <w:rPr>
      <w:rFonts w:ascii="Arial" w:eastAsia="Times New Roman" w:hAnsi="Arial" w:cs="Times New Roman"/>
      <w:sz w:val="20"/>
      <w:szCs w:val="20"/>
      <w:lang w:val="es-MX"/>
    </w:rPr>
  </w:style>
  <w:style w:type="character" w:customStyle="1" w:styleId="TextoindependienteCar">
    <w:name w:val="Texto independiente Car"/>
    <w:basedOn w:val="Fuentedeprrafopredeter"/>
    <w:link w:val="Textoindependiente"/>
    <w:rsid w:val="00EC3D90"/>
    <w:rPr>
      <w:rFonts w:ascii="Arial" w:eastAsia="Times New Roman" w:hAnsi="Arial" w:cs="Times New Roman"/>
      <w:sz w:val="20"/>
      <w:szCs w:val="20"/>
      <w:lang w:val="es-MX"/>
    </w:rPr>
  </w:style>
  <w:style w:type="table" w:styleId="Tablaconcuadrcula">
    <w:name w:val="Table Grid"/>
    <w:basedOn w:val="Tablanormal"/>
    <w:uiPriority w:val="59"/>
    <w:rsid w:val="00F416BD"/>
    <w:pPr>
      <w:spacing w:after="0pt" w:line="12pt" w:lineRule="auto"/>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CuerpodeTexto">
    <w:name w:val="Cuerpo de Texto"/>
    <w:basedOn w:val="Normal"/>
    <w:link w:val="CuerpodeTextoCar"/>
    <w:qFormat/>
    <w:rsid w:val="005835D0"/>
    <w:pPr>
      <w:spacing w:after="0pt" w:line="18pt" w:lineRule="auto"/>
      <w:jc w:val="both"/>
    </w:pPr>
    <w:rPr>
      <w:rFonts w:ascii="Times New Roman" w:eastAsia="Times New Roman" w:hAnsi="Times New Roman" w:cs="Times New Roman"/>
      <w:sz w:val="24"/>
      <w:szCs w:val="24"/>
      <w:lang w:eastAsia="es-ES"/>
    </w:rPr>
  </w:style>
  <w:style w:type="character" w:customStyle="1" w:styleId="CuerpodeTextoCar">
    <w:name w:val="Cuerpo de Texto Car"/>
    <w:basedOn w:val="Fuentedeprrafopredeter"/>
    <w:link w:val="CuerpodeTexto"/>
    <w:rsid w:val="005835D0"/>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F62AB"/>
    <w:pPr>
      <w:spacing w:before="5pt" w:beforeAutospacing="1" w:after="5pt" w:afterAutospacing="1" w:line="12pt" w:lineRule="auto"/>
    </w:pPr>
    <w:rPr>
      <w:rFonts w:ascii="Times New Roman" w:eastAsia="Times New Roman" w:hAnsi="Times New Roman" w:cs="Times New Roman"/>
      <w:sz w:val="24"/>
      <w:szCs w:val="24"/>
      <w:lang w:val="es-MX" w:eastAsia="es-MX"/>
    </w:rPr>
  </w:style>
  <w:style w:type="table" w:styleId="Tablaconcuadrcula4-nfasis6">
    <w:name w:val="Grid Table 4 Accent 6"/>
    <w:basedOn w:val="Tablanormal"/>
    <w:uiPriority w:val="49"/>
    <w:rsid w:val="00F66EF0"/>
    <w:pPr>
      <w:spacing w:after="0pt" w:line="12pt" w:lineRule="auto"/>
    </w:pPr>
    <w:tblPr>
      <w:tblStyleRowBandSize w:val="1"/>
      <w:tblStyleColBandSize w:val="1"/>
      <w:tblBorders>
        <w:top w:val="single" w:sz="4" w:space="0" w:color="A8D08D" w:themeColor="accent6" w:themeTint="99"/>
        <w:start w:val="single" w:sz="4" w:space="0" w:color="A8D08D" w:themeColor="accent6" w:themeTint="99"/>
        <w:bottom w:val="single" w:sz="4" w:space="0" w:color="A8D08D" w:themeColor="accent6" w:themeTint="99"/>
        <w:end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start w:val="single" w:sz="4" w:space="0" w:color="70AD47" w:themeColor="accent6"/>
          <w:bottom w:val="single" w:sz="4" w:space="0" w:color="70AD47" w:themeColor="accent6"/>
          <w:end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F66EF0"/>
    <w:pPr>
      <w:spacing w:after="0pt" w:line="12pt" w:lineRule="auto"/>
    </w:pPr>
    <w:tblPr>
      <w:tblStyleRowBandSize w:val="1"/>
      <w:tblStyleColBandSize w:val="1"/>
      <w:tblBorders>
        <w:top w:val="single" w:sz="4" w:space="0" w:color="FFFFFF" w:themeColor="background1"/>
        <w:start w:val="single" w:sz="4" w:space="0" w:color="FFFFFF" w:themeColor="background1"/>
        <w:bottom w:val="single" w:sz="4" w:space="0" w:color="FFFFFF" w:themeColor="background1"/>
        <w:end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Figuraxxx">
    <w:name w:val="Figura x.xx"/>
    <w:basedOn w:val="Normal"/>
    <w:link w:val="FiguraxxxCar"/>
    <w:qFormat/>
    <w:rsid w:val="00B74A80"/>
    <w:pPr>
      <w:spacing w:after="0pt" w:line="12pt" w:lineRule="auto"/>
      <w:ind w:hanging="5.40pt"/>
      <w:jc w:val="center"/>
    </w:pPr>
    <w:rPr>
      <w:rFonts w:ascii="Times New Roman" w:eastAsia="Times New Roman" w:hAnsi="Times New Roman" w:cs="Times New Roman"/>
      <w:sz w:val="20"/>
      <w:szCs w:val="20"/>
      <w:lang w:val="es-MX"/>
    </w:rPr>
  </w:style>
  <w:style w:type="character" w:customStyle="1" w:styleId="FiguraxxxCar">
    <w:name w:val="Figura x.xx Car"/>
    <w:basedOn w:val="Fuentedeprrafopredeter"/>
    <w:link w:val="Figuraxxx"/>
    <w:rsid w:val="00B74A80"/>
    <w:rPr>
      <w:rFonts w:ascii="Times New Roman" w:eastAsia="Times New Roman" w:hAnsi="Times New Roman" w:cs="Times New Roman"/>
      <w:sz w:val="20"/>
      <w:szCs w:val="20"/>
      <w:lang w:val="es-MX"/>
    </w:rPr>
  </w:style>
  <w:style w:type="table" w:styleId="Tablaconcuadrculaclara">
    <w:name w:val="Grid Table Light"/>
    <w:basedOn w:val="Tablanormal"/>
    <w:uiPriority w:val="40"/>
    <w:rsid w:val="008440F3"/>
    <w:pPr>
      <w:spacing w:after="0pt" w:line="12pt" w:lineRule="auto"/>
    </w:pPr>
    <w:tblPr>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FA39B6"/>
    <w:rPr>
      <w:color w:val="605E5C"/>
      <w:shd w:val="clear" w:color="auto" w:fill="E1DFDD"/>
    </w:rPr>
  </w:style>
  <w:style w:type="paragraph" w:styleId="Encabezado">
    <w:name w:val="header"/>
    <w:basedOn w:val="Normal"/>
    <w:link w:val="EncabezadoCar"/>
    <w:uiPriority w:val="99"/>
    <w:unhideWhenUsed/>
    <w:rsid w:val="00FA39B6"/>
    <w:pPr>
      <w:tabs>
        <w:tab w:val="center" w:pos="220.95pt"/>
        <w:tab w:val="end" w:pos="441.90pt"/>
      </w:tabs>
      <w:spacing w:after="0pt" w:line="12pt" w:lineRule="auto"/>
    </w:pPr>
  </w:style>
  <w:style w:type="character" w:customStyle="1" w:styleId="EncabezadoCar">
    <w:name w:val="Encabezado Car"/>
    <w:basedOn w:val="Fuentedeprrafopredeter"/>
    <w:link w:val="Encabezado"/>
    <w:uiPriority w:val="99"/>
    <w:rsid w:val="00FA39B6"/>
  </w:style>
  <w:style w:type="paragraph" w:styleId="Piedepgina">
    <w:name w:val="footer"/>
    <w:basedOn w:val="Normal"/>
    <w:link w:val="PiedepginaCar"/>
    <w:uiPriority w:val="99"/>
    <w:unhideWhenUsed/>
    <w:rsid w:val="00FA39B6"/>
    <w:pPr>
      <w:tabs>
        <w:tab w:val="center" w:pos="220.95pt"/>
        <w:tab w:val="end" w:pos="441.90pt"/>
      </w:tabs>
      <w:spacing w:after="0pt" w:line="12pt" w:lineRule="auto"/>
    </w:pPr>
  </w:style>
  <w:style w:type="character" w:customStyle="1" w:styleId="PiedepginaCar">
    <w:name w:val="Pie de página Car"/>
    <w:basedOn w:val="Fuentedeprrafopredeter"/>
    <w:link w:val="Piedepgina"/>
    <w:uiPriority w:val="99"/>
    <w:rsid w:val="00FA39B6"/>
  </w:style>
  <w:style w:type="paragraph" w:styleId="Textonotaalfinal">
    <w:name w:val="endnote text"/>
    <w:basedOn w:val="Normal"/>
    <w:link w:val="TextonotaalfinalCar"/>
    <w:uiPriority w:val="99"/>
    <w:semiHidden/>
    <w:unhideWhenUsed/>
    <w:rsid w:val="00FA39B6"/>
    <w:pPr>
      <w:spacing w:after="0pt" w:line="12pt" w:lineRule="auto"/>
    </w:pPr>
    <w:rPr>
      <w:sz w:val="20"/>
      <w:szCs w:val="20"/>
    </w:rPr>
  </w:style>
  <w:style w:type="character" w:customStyle="1" w:styleId="TextonotaalfinalCar">
    <w:name w:val="Texto nota al final Car"/>
    <w:basedOn w:val="Fuentedeprrafopredeter"/>
    <w:link w:val="Textonotaalfinal"/>
    <w:uiPriority w:val="99"/>
    <w:semiHidden/>
    <w:rsid w:val="00FA39B6"/>
    <w:rPr>
      <w:sz w:val="20"/>
      <w:szCs w:val="20"/>
    </w:rPr>
  </w:style>
  <w:style w:type="character" w:styleId="Refdenotaalfinal">
    <w:name w:val="endnote reference"/>
    <w:basedOn w:val="Fuentedeprrafopredeter"/>
    <w:uiPriority w:val="99"/>
    <w:semiHidden/>
    <w:unhideWhenUsed/>
    <w:rsid w:val="00FA39B6"/>
    <w:rPr>
      <w:vertAlign w:val="superscript"/>
    </w:rPr>
  </w:style>
  <w:style w:type="character" w:customStyle="1" w:styleId="Ttulo3Car">
    <w:name w:val="Título 3 Car"/>
    <w:basedOn w:val="Fuentedeprrafopredeter"/>
    <w:link w:val="Ttulo3"/>
    <w:uiPriority w:val="9"/>
    <w:semiHidden/>
    <w:rsid w:val="00FE770F"/>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EB43EB"/>
    <w:rPr>
      <w:i/>
      <w:iCs/>
    </w:rPr>
  </w:style>
  <w:style w:type="character" w:styleId="Refdecomentario">
    <w:name w:val="annotation reference"/>
    <w:basedOn w:val="Fuentedeprrafopredeter"/>
    <w:uiPriority w:val="99"/>
    <w:semiHidden/>
    <w:unhideWhenUsed/>
    <w:rsid w:val="001F1E3E"/>
    <w:rPr>
      <w:sz w:val="16"/>
      <w:szCs w:val="16"/>
    </w:rPr>
  </w:style>
  <w:style w:type="paragraph" w:styleId="Textocomentario">
    <w:name w:val="annotation text"/>
    <w:basedOn w:val="Normal"/>
    <w:link w:val="TextocomentarioCar"/>
    <w:uiPriority w:val="99"/>
    <w:unhideWhenUsed/>
    <w:rsid w:val="001F1E3E"/>
    <w:pPr>
      <w:spacing w:line="12pt" w:lineRule="auto"/>
    </w:pPr>
    <w:rPr>
      <w:sz w:val="20"/>
      <w:szCs w:val="20"/>
    </w:rPr>
  </w:style>
  <w:style w:type="character" w:customStyle="1" w:styleId="TextocomentarioCar">
    <w:name w:val="Texto comentario Car"/>
    <w:basedOn w:val="Fuentedeprrafopredeter"/>
    <w:link w:val="Textocomentario"/>
    <w:uiPriority w:val="99"/>
    <w:rsid w:val="001F1E3E"/>
    <w:rPr>
      <w:sz w:val="20"/>
      <w:szCs w:val="20"/>
    </w:rPr>
  </w:style>
  <w:style w:type="paragraph" w:styleId="Asuntodelcomentario">
    <w:name w:val="annotation subject"/>
    <w:basedOn w:val="Textocomentario"/>
    <w:next w:val="Textocomentario"/>
    <w:link w:val="AsuntodelcomentarioCar"/>
    <w:uiPriority w:val="99"/>
    <w:semiHidden/>
    <w:unhideWhenUsed/>
    <w:rsid w:val="001F1E3E"/>
    <w:rPr>
      <w:b/>
      <w:bCs/>
    </w:rPr>
  </w:style>
  <w:style w:type="character" w:customStyle="1" w:styleId="AsuntodelcomentarioCar">
    <w:name w:val="Asunto del comentario Car"/>
    <w:basedOn w:val="TextocomentarioCar"/>
    <w:link w:val="Asuntodelcomentario"/>
    <w:uiPriority w:val="99"/>
    <w:semiHidden/>
    <w:rsid w:val="001F1E3E"/>
    <w:rPr>
      <w:b/>
      <w:bCs/>
      <w:sz w:val="20"/>
      <w:szCs w:val="20"/>
    </w:rPr>
  </w:style>
  <w:style w:type="character" w:customStyle="1" w:styleId="Mencinsinresolver3">
    <w:name w:val="Mención sin resolver3"/>
    <w:basedOn w:val="Fuentedeprrafopredeter"/>
    <w:uiPriority w:val="99"/>
    <w:semiHidden/>
    <w:unhideWhenUsed/>
    <w:rsid w:val="00D61ABF"/>
    <w:rPr>
      <w:color w:val="605E5C"/>
      <w:shd w:val="clear" w:color="auto" w:fill="E1DFDD"/>
    </w:rPr>
  </w:style>
  <w:style w:type="character" w:styleId="Mencinsinresolver">
    <w:name w:val="Unresolved Mention"/>
    <w:basedOn w:val="Fuentedeprrafopredeter"/>
    <w:uiPriority w:val="99"/>
    <w:semiHidden/>
    <w:unhideWhenUsed/>
    <w:rsid w:val="00467200"/>
    <w:rPr>
      <w:color w:val="605E5C"/>
      <w:shd w:val="clear" w:color="auto" w:fill="E1DFDD"/>
    </w:rPr>
  </w:style>
  <w:style w:type="character" w:styleId="Hipervnculovisitado">
    <w:name w:val="FollowedHyperlink"/>
    <w:basedOn w:val="Fuentedeprrafopredeter"/>
    <w:uiPriority w:val="99"/>
    <w:semiHidden/>
    <w:unhideWhenUsed/>
    <w:rsid w:val="00E16468"/>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479">
      <w:bodyDiv w:val="1"/>
      <w:marLeft w:val="0pt"/>
      <w:marRight w:val="0pt"/>
      <w:marTop w:val="0pt"/>
      <w:marBottom w:val="0pt"/>
      <w:divBdr>
        <w:top w:val="none" w:sz="0" w:space="0" w:color="auto"/>
        <w:left w:val="none" w:sz="0" w:space="0" w:color="auto"/>
        <w:bottom w:val="none" w:sz="0" w:space="0" w:color="auto"/>
        <w:right w:val="none" w:sz="0" w:space="0" w:color="auto"/>
      </w:divBdr>
    </w:div>
    <w:div w:id="375121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79050253">
          <w:marLeft w:val="0pt"/>
          <w:marRight w:val="0pt"/>
          <w:marTop w:val="0pt"/>
          <w:marBottom w:val="0pt"/>
          <w:divBdr>
            <w:top w:val="none" w:sz="0" w:space="0" w:color="auto"/>
            <w:left w:val="none" w:sz="0" w:space="0" w:color="auto"/>
            <w:bottom w:val="none" w:sz="0" w:space="0" w:color="auto"/>
            <w:right w:val="none" w:sz="0" w:space="0" w:color="auto"/>
          </w:divBdr>
        </w:div>
        <w:div w:id="1724064004">
          <w:marLeft w:val="0pt"/>
          <w:marRight w:val="0pt"/>
          <w:marTop w:val="0pt"/>
          <w:marBottom w:val="0pt"/>
          <w:divBdr>
            <w:top w:val="none" w:sz="0" w:space="0" w:color="auto"/>
            <w:left w:val="none" w:sz="0" w:space="0" w:color="auto"/>
            <w:bottom w:val="none" w:sz="0" w:space="0" w:color="auto"/>
            <w:right w:val="none" w:sz="0" w:space="0" w:color="auto"/>
          </w:divBdr>
        </w:div>
        <w:div w:id="684359005">
          <w:marLeft w:val="0pt"/>
          <w:marRight w:val="0pt"/>
          <w:marTop w:val="0pt"/>
          <w:marBottom w:val="0pt"/>
          <w:divBdr>
            <w:top w:val="none" w:sz="0" w:space="0" w:color="auto"/>
            <w:left w:val="none" w:sz="0" w:space="0" w:color="auto"/>
            <w:bottom w:val="none" w:sz="0" w:space="0" w:color="auto"/>
            <w:right w:val="none" w:sz="0" w:space="0" w:color="auto"/>
          </w:divBdr>
        </w:div>
        <w:div w:id="2018464453">
          <w:marLeft w:val="0pt"/>
          <w:marRight w:val="0pt"/>
          <w:marTop w:val="0pt"/>
          <w:marBottom w:val="0pt"/>
          <w:divBdr>
            <w:top w:val="none" w:sz="0" w:space="0" w:color="auto"/>
            <w:left w:val="none" w:sz="0" w:space="0" w:color="auto"/>
            <w:bottom w:val="none" w:sz="0" w:space="0" w:color="auto"/>
            <w:right w:val="none" w:sz="0" w:space="0" w:color="auto"/>
          </w:divBdr>
        </w:div>
      </w:divsChild>
    </w:div>
    <w:div w:id="96949421">
      <w:bodyDiv w:val="1"/>
      <w:marLeft w:val="0pt"/>
      <w:marRight w:val="0pt"/>
      <w:marTop w:val="0pt"/>
      <w:marBottom w:val="0pt"/>
      <w:divBdr>
        <w:top w:val="none" w:sz="0" w:space="0" w:color="auto"/>
        <w:left w:val="none" w:sz="0" w:space="0" w:color="auto"/>
        <w:bottom w:val="none" w:sz="0" w:space="0" w:color="auto"/>
        <w:right w:val="none" w:sz="0" w:space="0" w:color="auto"/>
      </w:divBdr>
    </w:div>
    <w:div w:id="137500889">
      <w:bodyDiv w:val="1"/>
      <w:marLeft w:val="0pt"/>
      <w:marRight w:val="0pt"/>
      <w:marTop w:val="0pt"/>
      <w:marBottom w:val="0pt"/>
      <w:divBdr>
        <w:top w:val="none" w:sz="0" w:space="0" w:color="auto"/>
        <w:left w:val="none" w:sz="0" w:space="0" w:color="auto"/>
        <w:bottom w:val="none" w:sz="0" w:space="0" w:color="auto"/>
        <w:right w:val="none" w:sz="0" w:space="0" w:color="auto"/>
      </w:divBdr>
    </w:div>
    <w:div w:id="152570142">
      <w:bodyDiv w:val="1"/>
      <w:marLeft w:val="0pt"/>
      <w:marRight w:val="0pt"/>
      <w:marTop w:val="0pt"/>
      <w:marBottom w:val="0pt"/>
      <w:divBdr>
        <w:top w:val="none" w:sz="0" w:space="0" w:color="auto"/>
        <w:left w:val="none" w:sz="0" w:space="0" w:color="auto"/>
        <w:bottom w:val="none" w:sz="0" w:space="0" w:color="auto"/>
        <w:right w:val="none" w:sz="0" w:space="0" w:color="auto"/>
      </w:divBdr>
    </w:div>
    <w:div w:id="158543276">
      <w:bodyDiv w:val="1"/>
      <w:marLeft w:val="0pt"/>
      <w:marRight w:val="0pt"/>
      <w:marTop w:val="0pt"/>
      <w:marBottom w:val="0pt"/>
      <w:divBdr>
        <w:top w:val="none" w:sz="0" w:space="0" w:color="auto"/>
        <w:left w:val="none" w:sz="0" w:space="0" w:color="auto"/>
        <w:bottom w:val="none" w:sz="0" w:space="0" w:color="auto"/>
        <w:right w:val="none" w:sz="0" w:space="0" w:color="auto"/>
      </w:divBdr>
    </w:div>
    <w:div w:id="256599443">
      <w:bodyDiv w:val="1"/>
      <w:marLeft w:val="0pt"/>
      <w:marRight w:val="0pt"/>
      <w:marTop w:val="0pt"/>
      <w:marBottom w:val="0pt"/>
      <w:divBdr>
        <w:top w:val="none" w:sz="0" w:space="0" w:color="auto"/>
        <w:left w:val="none" w:sz="0" w:space="0" w:color="auto"/>
        <w:bottom w:val="none" w:sz="0" w:space="0" w:color="auto"/>
        <w:right w:val="none" w:sz="0" w:space="0" w:color="auto"/>
      </w:divBdr>
    </w:div>
    <w:div w:id="258102819">
      <w:bodyDiv w:val="1"/>
      <w:marLeft w:val="0pt"/>
      <w:marRight w:val="0pt"/>
      <w:marTop w:val="0pt"/>
      <w:marBottom w:val="0pt"/>
      <w:divBdr>
        <w:top w:val="none" w:sz="0" w:space="0" w:color="auto"/>
        <w:left w:val="none" w:sz="0" w:space="0" w:color="auto"/>
        <w:bottom w:val="none" w:sz="0" w:space="0" w:color="auto"/>
        <w:right w:val="none" w:sz="0" w:space="0" w:color="auto"/>
      </w:divBdr>
    </w:div>
    <w:div w:id="288516840">
      <w:bodyDiv w:val="1"/>
      <w:marLeft w:val="0pt"/>
      <w:marRight w:val="0pt"/>
      <w:marTop w:val="0pt"/>
      <w:marBottom w:val="0pt"/>
      <w:divBdr>
        <w:top w:val="none" w:sz="0" w:space="0" w:color="auto"/>
        <w:left w:val="none" w:sz="0" w:space="0" w:color="auto"/>
        <w:bottom w:val="none" w:sz="0" w:space="0" w:color="auto"/>
        <w:right w:val="none" w:sz="0" w:space="0" w:color="auto"/>
      </w:divBdr>
    </w:div>
    <w:div w:id="303388486">
      <w:bodyDiv w:val="1"/>
      <w:marLeft w:val="0pt"/>
      <w:marRight w:val="0pt"/>
      <w:marTop w:val="0pt"/>
      <w:marBottom w:val="0pt"/>
      <w:divBdr>
        <w:top w:val="none" w:sz="0" w:space="0" w:color="auto"/>
        <w:left w:val="none" w:sz="0" w:space="0" w:color="auto"/>
        <w:bottom w:val="none" w:sz="0" w:space="0" w:color="auto"/>
        <w:right w:val="none" w:sz="0" w:space="0" w:color="auto"/>
      </w:divBdr>
    </w:div>
    <w:div w:id="317731868">
      <w:bodyDiv w:val="1"/>
      <w:marLeft w:val="0pt"/>
      <w:marRight w:val="0pt"/>
      <w:marTop w:val="0pt"/>
      <w:marBottom w:val="0pt"/>
      <w:divBdr>
        <w:top w:val="none" w:sz="0" w:space="0" w:color="auto"/>
        <w:left w:val="none" w:sz="0" w:space="0" w:color="auto"/>
        <w:bottom w:val="none" w:sz="0" w:space="0" w:color="auto"/>
        <w:right w:val="none" w:sz="0" w:space="0" w:color="auto"/>
      </w:divBdr>
    </w:div>
    <w:div w:id="33489181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34269374">
          <w:marLeft w:val="0pt"/>
          <w:marRight w:val="0pt"/>
          <w:marTop w:val="0pt"/>
          <w:marBottom w:val="0pt"/>
          <w:divBdr>
            <w:top w:val="none" w:sz="0" w:space="0" w:color="auto"/>
            <w:left w:val="none" w:sz="0" w:space="0" w:color="auto"/>
            <w:bottom w:val="none" w:sz="0" w:space="0" w:color="auto"/>
            <w:right w:val="none" w:sz="0" w:space="0" w:color="auto"/>
          </w:divBdr>
          <w:divsChild>
            <w:div w:id="304748119">
              <w:marLeft w:val="0pt"/>
              <w:marRight w:val="0pt"/>
              <w:marTop w:val="0pt"/>
              <w:marBottom w:val="0pt"/>
              <w:divBdr>
                <w:top w:val="none" w:sz="0" w:space="0" w:color="auto"/>
                <w:left w:val="none" w:sz="0" w:space="0" w:color="auto"/>
                <w:bottom w:val="none" w:sz="0" w:space="0" w:color="auto"/>
                <w:right w:val="none" w:sz="0" w:space="0" w:color="auto"/>
              </w:divBdr>
              <w:divsChild>
                <w:div w:id="18444603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37809514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97167241">
          <w:marLeft w:val="0pt"/>
          <w:marRight w:val="0pt"/>
          <w:marTop w:val="0pt"/>
          <w:marBottom w:val="0pt"/>
          <w:divBdr>
            <w:top w:val="none" w:sz="0" w:space="0" w:color="auto"/>
            <w:left w:val="none" w:sz="0" w:space="0" w:color="auto"/>
            <w:bottom w:val="none" w:sz="0" w:space="0" w:color="auto"/>
            <w:right w:val="none" w:sz="0" w:space="0" w:color="auto"/>
          </w:divBdr>
        </w:div>
      </w:divsChild>
    </w:div>
    <w:div w:id="380177548">
      <w:bodyDiv w:val="1"/>
      <w:marLeft w:val="0pt"/>
      <w:marRight w:val="0pt"/>
      <w:marTop w:val="0pt"/>
      <w:marBottom w:val="0pt"/>
      <w:divBdr>
        <w:top w:val="none" w:sz="0" w:space="0" w:color="auto"/>
        <w:left w:val="none" w:sz="0" w:space="0" w:color="auto"/>
        <w:bottom w:val="none" w:sz="0" w:space="0" w:color="auto"/>
        <w:right w:val="none" w:sz="0" w:space="0" w:color="auto"/>
      </w:divBdr>
    </w:div>
    <w:div w:id="425343361">
      <w:bodyDiv w:val="1"/>
      <w:marLeft w:val="0pt"/>
      <w:marRight w:val="0pt"/>
      <w:marTop w:val="0pt"/>
      <w:marBottom w:val="0pt"/>
      <w:divBdr>
        <w:top w:val="none" w:sz="0" w:space="0" w:color="auto"/>
        <w:left w:val="none" w:sz="0" w:space="0" w:color="auto"/>
        <w:bottom w:val="none" w:sz="0" w:space="0" w:color="auto"/>
        <w:right w:val="none" w:sz="0" w:space="0" w:color="auto"/>
      </w:divBdr>
    </w:div>
    <w:div w:id="471604427">
      <w:bodyDiv w:val="1"/>
      <w:marLeft w:val="0pt"/>
      <w:marRight w:val="0pt"/>
      <w:marTop w:val="0pt"/>
      <w:marBottom w:val="0pt"/>
      <w:divBdr>
        <w:top w:val="none" w:sz="0" w:space="0" w:color="auto"/>
        <w:left w:val="none" w:sz="0" w:space="0" w:color="auto"/>
        <w:bottom w:val="none" w:sz="0" w:space="0" w:color="auto"/>
        <w:right w:val="none" w:sz="0" w:space="0" w:color="auto"/>
      </w:divBdr>
    </w:div>
    <w:div w:id="519898339">
      <w:bodyDiv w:val="1"/>
      <w:marLeft w:val="0pt"/>
      <w:marRight w:val="0pt"/>
      <w:marTop w:val="0pt"/>
      <w:marBottom w:val="0pt"/>
      <w:divBdr>
        <w:top w:val="none" w:sz="0" w:space="0" w:color="auto"/>
        <w:left w:val="none" w:sz="0" w:space="0" w:color="auto"/>
        <w:bottom w:val="none" w:sz="0" w:space="0" w:color="auto"/>
        <w:right w:val="none" w:sz="0" w:space="0" w:color="auto"/>
      </w:divBdr>
    </w:div>
    <w:div w:id="654067411">
      <w:bodyDiv w:val="1"/>
      <w:marLeft w:val="0pt"/>
      <w:marRight w:val="0pt"/>
      <w:marTop w:val="0pt"/>
      <w:marBottom w:val="0pt"/>
      <w:divBdr>
        <w:top w:val="none" w:sz="0" w:space="0" w:color="auto"/>
        <w:left w:val="none" w:sz="0" w:space="0" w:color="auto"/>
        <w:bottom w:val="none" w:sz="0" w:space="0" w:color="auto"/>
        <w:right w:val="none" w:sz="0" w:space="0" w:color="auto"/>
      </w:divBdr>
    </w:div>
    <w:div w:id="762839850">
      <w:bodyDiv w:val="1"/>
      <w:marLeft w:val="0pt"/>
      <w:marRight w:val="0pt"/>
      <w:marTop w:val="0pt"/>
      <w:marBottom w:val="0pt"/>
      <w:divBdr>
        <w:top w:val="none" w:sz="0" w:space="0" w:color="auto"/>
        <w:left w:val="none" w:sz="0" w:space="0" w:color="auto"/>
        <w:bottom w:val="none" w:sz="0" w:space="0" w:color="auto"/>
        <w:right w:val="none" w:sz="0" w:space="0" w:color="auto"/>
      </w:divBdr>
    </w:div>
    <w:div w:id="786898797">
      <w:bodyDiv w:val="1"/>
      <w:marLeft w:val="0pt"/>
      <w:marRight w:val="0pt"/>
      <w:marTop w:val="0pt"/>
      <w:marBottom w:val="0pt"/>
      <w:divBdr>
        <w:top w:val="none" w:sz="0" w:space="0" w:color="auto"/>
        <w:left w:val="none" w:sz="0" w:space="0" w:color="auto"/>
        <w:bottom w:val="none" w:sz="0" w:space="0" w:color="auto"/>
        <w:right w:val="none" w:sz="0" w:space="0" w:color="auto"/>
      </w:divBdr>
    </w:div>
    <w:div w:id="85900611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44576148">
          <w:marLeft w:val="0pt"/>
          <w:marRight w:val="0pt"/>
          <w:marTop w:val="0pt"/>
          <w:marBottom w:val="0pt"/>
          <w:divBdr>
            <w:top w:val="none" w:sz="0" w:space="0" w:color="auto"/>
            <w:left w:val="none" w:sz="0" w:space="0" w:color="auto"/>
            <w:bottom w:val="none" w:sz="0" w:space="0" w:color="auto"/>
            <w:right w:val="none" w:sz="0" w:space="0" w:color="auto"/>
          </w:divBdr>
        </w:div>
      </w:divsChild>
    </w:div>
    <w:div w:id="894776396">
      <w:bodyDiv w:val="1"/>
      <w:marLeft w:val="0pt"/>
      <w:marRight w:val="0pt"/>
      <w:marTop w:val="0pt"/>
      <w:marBottom w:val="0pt"/>
      <w:divBdr>
        <w:top w:val="none" w:sz="0" w:space="0" w:color="auto"/>
        <w:left w:val="none" w:sz="0" w:space="0" w:color="auto"/>
        <w:bottom w:val="none" w:sz="0" w:space="0" w:color="auto"/>
        <w:right w:val="none" w:sz="0" w:space="0" w:color="auto"/>
      </w:divBdr>
    </w:div>
    <w:div w:id="971666485">
      <w:bodyDiv w:val="1"/>
      <w:marLeft w:val="0pt"/>
      <w:marRight w:val="0pt"/>
      <w:marTop w:val="0pt"/>
      <w:marBottom w:val="0pt"/>
      <w:divBdr>
        <w:top w:val="none" w:sz="0" w:space="0" w:color="auto"/>
        <w:left w:val="none" w:sz="0" w:space="0" w:color="auto"/>
        <w:bottom w:val="none" w:sz="0" w:space="0" w:color="auto"/>
        <w:right w:val="none" w:sz="0" w:space="0" w:color="auto"/>
      </w:divBdr>
    </w:div>
    <w:div w:id="1004472901">
      <w:bodyDiv w:val="1"/>
      <w:marLeft w:val="0pt"/>
      <w:marRight w:val="0pt"/>
      <w:marTop w:val="0pt"/>
      <w:marBottom w:val="0pt"/>
      <w:divBdr>
        <w:top w:val="none" w:sz="0" w:space="0" w:color="auto"/>
        <w:left w:val="none" w:sz="0" w:space="0" w:color="auto"/>
        <w:bottom w:val="none" w:sz="0" w:space="0" w:color="auto"/>
        <w:right w:val="none" w:sz="0" w:space="0" w:color="auto"/>
      </w:divBdr>
    </w:div>
    <w:div w:id="1010838373">
      <w:bodyDiv w:val="1"/>
      <w:marLeft w:val="0pt"/>
      <w:marRight w:val="0pt"/>
      <w:marTop w:val="0pt"/>
      <w:marBottom w:val="0pt"/>
      <w:divBdr>
        <w:top w:val="none" w:sz="0" w:space="0" w:color="auto"/>
        <w:left w:val="none" w:sz="0" w:space="0" w:color="auto"/>
        <w:bottom w:val="none" w:sz="0" w:space="0" w:color="auto"/>
        <w:right w:val="none" w:sz="0" w:space="0" w:color="auto"/>
      </w:divBdr>
    </w:div>
    <w:div w:id="1039355665">
      <w:bodyDiv w:val="1"/>
      <w:marLeft w:val="0pt"/>
      <w:marRight w:val="0pt"/>
      <w:marTop w:val="0pt"/>
      <w:marBottom w:val="0pt"/>
      <w:divBdr>
        <w:top w:val="none" w:sz="0" w:space="0" w:color="auto"/>
        <w:left w:val="none" w:sz="0" w:space="0" w:color="auto"/>
        <w:bottom w:val="none" w:sz="0" w:space="0" w:color="auto"/>
        <w:right w:val="none" w:sz="0" w:space="0" w:color="auto"/>
      </w:divBdr>
    </w:div>
    <w:div w:id="1049065065">
      <w:bodyDiv w:val="1"/>
      <w:marLeft w:val="0pt"/>
      <w:marRight w:val="0pt"/>
      <w:marTop w:val="0pt"/>
      <w:marBottom w:val="0pt"/>
      <w:divBdr>
        <w:top w:val="none" w:sz="0" w:space="0" w:color="auto"/>
        <w:left w:val="none" w:sz="0" w:space="0" w:color="auto"/>
        <w:bottom w:val="none" w:sz="0" w:space="0" w:color="auto"/>
        <w:right w:val="none" w:sz="0" w:space="0" w:color="auto"/>
      </w:divBdr>
    </w:div>
    <w:div w:id="1077943352">
      <w:bodyDiv w:val="1"/>
      <w:marLeft w:val="0pt"/>
      <w:marRight w:val="0pt"/>
      <w:marTop w:val="0pt"/>
      <w:marBottom w:val="0pt"/>
      <w:divBdr>
        <w:top w:val="none" w:sz="0" w:space="0" w:color="auto"/>
        <w:left w:val="none" w:sz="0" w:space="0" w:color="auto"/>
        <w:bottom w:val="none" w:sz="0" w:space="0" w:color="auto"/>
        <w:right w:val="none" w:sz="0" w:space="0" w:color="auto"/>
      </w:divBdr>
    </w:div>
    <w:div w:id="1140347507">
      <w:bodyDiv w:val="1"/>
      <w:marLeft w:val="0pt"/>
      <w:marRight w:val="0pt"/>
      <w:marTop w:val="0pt"/>
      <w:marBottom w:val="0pt"/>
      <w:divBdr>
        <w:top w:val="none" w:sz="0" w:space="0" w:color="auto"/>
        <w:left w:val="none" w:sz="0" w:space="0" w:color="auto"/>
        <w:bottom w:val="none" w:sz="0" w:space="0" w:color="auto"/>
        <w:right w:val="none" w:sz="0" w:space="0" w:color="auto"/>
      </w:divBdr>
    </w:div>
    <w:div w:id="1150828199">
      <w:bodyDiv w:val="1"/>
      <w:marLeft w:val="0pt"/>
      <w:marRight w:val="0pt"/>
      <w:marTop w:val="0pt"/>
      <w:marBottom w:val="0pt"/>
      <w:divBdr>
        <w:top w:val="none" w:sz="0" w:space="0" w:color="auto"/>
        <w:left w:val="none" w:sz="0" w:space="0" w:color="auto"/>
        <w:bottom w:val="none" w:sz="0" w:space="0" w:color="auto"/>
        <w:right w:val="none" w:sz="0" w:space="0" w:color="auto"/>
      </w:divBdr>
    </w:div>
    <w:div w:id="1151601872">
      <w:bodyDiv w:val="1"/>
      <w:marLeft w:val="0pt"/>
      <w:marRight w:val="0pt"/>
      <w:marTop w:val="0pt"/>
      <w:marBottom w:val="0pt"/>
      <w:divBdr>
        <w:top w:val="none" w:sz="0" w:space="0" w:color="auto"/>
        <w:left w:val="none" w:sz="0" w:space="0" w:color="auto"/>
        <w:bottom w:val="none" w:sz="0" w:space="0" w:color="auto"/>
        <w:right w:val="none" w:sz="0" w:space="0" w:color="auto"/>
      </w:divBdr>
    </w:div>
    <w:div w:id="1205141698">
      <w:bodyDiv w:val="1"/>
      <w:marLeft w:val="0pt"/>
      <w:marRight w:val="0pt"/>
      <w:marTop w:val="0pt"/>
      <w:marBottom w:val="0pt"/>
      <w:divBdr>
        <w:top w:val="none" w:sz="0" w:space="0" w:color="auto"/>
        <w:left w:val="none" w:sz="0" w:space="0" w:color="auto"/>
        <w:bottom w:val="none" w:sz="0" w:space="0" w:color="auto"/>
        <w:right w:val="none" w:sz="0" w:space="0" w:color="auto"/>
      </w:divBdr>
    </w:div>
    <w:div w:id="1245722247">
      <w:bodyDiv w:val="1"/>
      <w:marLeft w:val="0pt"/>
      <w:marRight w:val="0pt"/>
      <w:marTop w:val="0pt"/>
      <w:marBottom w:val="0pt"/>
      <w:divBdr>
        <w:top w:val="none" w:sz="0" w:space="0" w:color="auto"/>
        <w:left w:val="none" w:sz="0" w:space="0" w:color="auto"/>
        <w:bottom w:val="none" w:sz="0" w:space="0" w:color="auto"/>
        <w:right w:val="none" w:sz="0" w:space="0" w:color="auto"/>
      </w:divBdr>
    </w:div>
    <w:div w:id="1450465326">
      <w:bodyDiv w:val="1"/>
      <w:marLeft w:val="0pt"/>
      <w:marRight w:val="0pt"/>
      <w:marTop w:val="0pt"/>
      <w:marBottom w:val="0pt"/>
      <w:divBdr>
        <w:top w:val="none" w:sz="0" w:space="0" w:color="auto"/>
        <w:left w:val="none" w:sz="0" w:space="0" w:color="auto"/>
        <w:bottom w:val="none" w:sz="0" w:space="0" w:color="auto"/>
        <w:right w:val="none" w:sz="0" w:space="0" w:color="auto"/>
      </w:divBdr>
    </w:div>
    <w:div w:id="1481459819">
      <w:bodyDiv w:val="1"/>
      <w:marLeft w:val="0pt"/>
      <w:marRight w:val="0pt"/>
      <w:marTop w:val="0pt"/>
      <w:marBottom w:val="0pt"/>
      <w:divBdr>
        <w:top w:val="none" w:sz="0" w:space="0" w:color="auto"/>
        <w:left w:val="none" w:sz="0" w:space="0" w:color="auto"/>
        <w:bottom w:val="none" w:sz="0" w:space="0" w:color="auto"/>
        <w:right w:val="none" w:sz="0" w:space="0" w:color="auto"/>
      </w:divBdr>
    </w:div>
    <w:div w:id="1482506306">
      <w:bodyDiv w:val="1"/>
      <w:marLeft w:val="0pt"/>
      <w:marRight w:val="0pt"/>
      <w:marTop w:val="0pt"/>
      <w:marBottom w:val="0pt"/>
      <w:divBdr>
        <w:top w:val="none" w:sz="0" w:space="0" w:color="auto"/>
        <w:left w:val="none" w:sz="0" w:space="0" w:color="auto"/>
        <w:bottom w:val="none" w:sz="0" w:space="0" w:color="auto"/>
        <w:right w:val="none" w:sz="0" w:space="0" w:color="auto"/>
      </w:divBdr>
    </w:div>
    <w:div w:id="1581938861">
      <w:bodyDiv w:val="1"/>
      <w:marLeft w:val="0pt"/>
      <w:marRight w:val="0pt"/>
      <w:marTop w:val="0pt"/>
      <w:marBottom w:val="0pt"/>
      <w:divBdr>
        <w:top w:val="none" w:sz="0" w:space="0" w:color="auto"/>
        <w:left w:val="none" w:sz="0" w:space="0" w:color="auto"/>
        <w:bottom w:val="none" w:sz="0" w:space="0" w:color="auto"/>
        <w:right w:val="none" w:sz="0" w:space="0" w:color="auto"/>
      </w:divBdr>
    </w:div>
    <w:div w:id="1584100530">
      <w:bodyDiv w:val="1"/>
      <w:marLeft w:val="0pt"/>
      <w:marRight w:val="0pt"/>
      <w:marTop w:val="0pt"/>
      <w:marBottom w:val="0pt"/>
      <w:divBdr>
        <w:top w:val="none" w:sz="0" w:space="0" w:color="auto"/>
        <w:left w:val="none" w:sz="0" w:space="0" w:color="auto"/>
        <w:bottom w:val="none" w:sz="0" w:space="0" w:color="auto"/>
        <w:right w:val="none" w:sz="0" w:space="0" w:color="auto"/>
      </w:divBdr>
    </w:div>
    <w:div w:id="1610896133">
      <w:bodyDiv w:val="1"/>
      <w:marLeft w:val="0pt"/>
      <w:marRight w:val="0pt"/>
      <w:marTop w:val="0pt"/>
      <w:marBottom w:val="0pt"/>
      <w:divBdr>
        <w:top w:val="none" w:sz="0" w:space="0" w:color="auto"/>
        <w:left w:val="none" w:sz="0" w:space="0" w:color="auto"/>
        <w:bottom w:val="none" w:sz="0" w:space="0" w:color="auto"/>
        <w:right w:val="none" w:sz="0" w:space="0" w:color="auto"/>
      </w:divBdr>
    </w:div>
    <w:div w:id="1634367710">
      <w:bodyDiv w:val="1"/>
      <w:marLeft w:val="0pt"/>
      <w:marRight w:val="0pt"/>
      <w:marTop w:val="0pt"/>
      <w:marBottom w:val="0pt"/>
      <w:divBdr>
        <w:top w:val="none" w:sz="0" w:space="0" w:color="auto"/>
        <w:left w:val="none" w:sz="0" w:space="0" w:color="auto"/>
        <w:bottom w:val="none" w:sz="0" w:space="0" w:color="auto"/>
        <w:right w:val="none" w:sz="0" w:space="0" w:color="auto"/>
      </w:divBdr>
    </w:div>
    <w:div w:id="1647005832">
      <w:bodyDiv w:val="1"/>
      <w:marLeft w:val="0pt"/>
      <w:marRight w:val="0pt"/>
      <w:marTop w:val="0pt"/>
      <w:marBottom w:val="0pt"/>
      <w:divBdr>
        <w:top w:val="none" w:sz="0" w:space="0" w:color="auto"/>
        <w:left w:val="none" w:sz="0" w:space="0" w:color="auto"/>
        <w:bottom w:val="none" w:sz="0" w:space="0" w:color="auto"/>
        <w:right w:val="none" w:sz="0" w:space="0" w:color="auto"/>
      </w:divBdr>
    </w:div>
    <w:div w:id="167263955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34466236">
          <w:marLeft w:val="0pt"/>
          <w:marRight w:val="0pt"/>
          <w:marTop w:val="0pt"/>
          <w:marBottom w:val="0pt"/>
          <w:divBdr>
            <w:top w:val="none" w:sz="0" w:space="0" w:color="auto"/>
            <w:left w:val="none" w:sz="0" w:space="0" w:color="auto"/>
            <w:bottom w:val="none" w:sz="0" w:space="0" w:color="auto"/>
            <w:right w:val="none" w:sz="0" w:space="0" w:color="auto"/>
          </w:divBdr>
        </w:div>
      </w:divsChild>
    </w:div>
    <w:div w:id="1695110463">
      <w:bodyDiv w:val="1"/>
      <w:marLeft w:val="0pt"/>
      <w:marRight w:val="0pt"/>
      <w:marTop w:val="0pt"/>
      <w:marBottom w:val="0pt"/>
      <w:divBdr>
        <w:top w:val="none" w:sz="0" w:space="0" w:color="auto"/>
        <w:left w:val="none" w:sz="0" w:space="0" w:color="auto"/>
        <w:bottom w:val="none" w:sz="0" w:space="0" w:color="auto"/>
        <w:right w:val="none" w:sz="0" w:space="0" w:color="auto"/>
      </w:divBdr>
    </w:div>
    <w:div w:id="1752653098">
      <w:bodyDiv w:val="1"/>
      <w:marLeft w:val="0pt"/>
      <w:marRight w:val="0pt"/>
      <w:marTop w:val="0pt"/>
      <w:marBottom w:val="0pt"/>
      <w:divBdr>
        <w:top w:val="none" w:sz="0" w:space="0" w:color="auto"/>
        <w:left w:val="none" w:sz="0" w:space="0" w:color="auto"/>
        <w:bottom w:val="none" w:sz="0" w:space="0" w:color="auto"/>
        <w:right w:val="none" w:sz="0" w:space="0" w:color="auto"/>
      </w:divBdr>
    </w:div>
    <w:div w:id="1765223458">
      <w:bodyDiv w:val="1"/>
      <w:marLeft w:val="0pt"/>
      <w:marRight w:val="0pt"/>
      <w:marTop w:val="0pt"/>
      <w:marBottom w:val="0pt"/>
      <w:divBdr>
        <w:top w:val="none" w:sz="0" w:space="0" w:color="auto"/>
        <w:left w:val="none" w:sz="0" w:space="0" w:color="auto"/>
        <w:bottom w:val="none" w:sz="0" w:space="0" w:color="auto"/>
        <w:right w:val="none" w:sz="0" w:space="0" w:color="auto"/>
      </w:divBdr>
    </w:div>
    <w:div w:id="180061132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12587373">
          <w:marLeft w:val="0pt"/>
          <w:marRight w:val="0pt"/>
          <w:marTop w:val="0pt"/>
          <w:marBottom w:val="0pt"/>
          <w:divBdr>
            <w:top w:val="none" w:sz="0" w:space="0" w:color="auto"/>
            <w:left w:val="none" w:sz="0" w:space="0" w:color="auto"/>
            <w:bottom w:val="none" w:sz="0" w:space="0" w:color="auto"/>
            <w:right w:val="none" w:sz="0" w:space="0" w:color="auto"/>
          </w:divBdr>
        </w:div>
      </w:divsChild>
    </w:div>
    <w:div w:id="1846937613">
      <w:bodyDiv w:val="1"/>
      <w:marLeft w:val="0pt"/>
      <w:marRight w:val="0pt"/>
      <w:marTop w:val="0pt"/>
      <w:marBottom w:val="0pt"/>
      <w:divBdr>
        <w:top w:val="none" w:sz="0" w:space="0" w:color="auto"/>
        <w:left w:val="none" w:sz="0" w:space="0" w:color="auto"/>
        <w:bottom w:val="none" w:sz="0" w:space="0" w:color="auto"/>
        <w:right w:val="none" w:sz="0" w:space="0" w:color="auto"/>
      </w:divBdr>
    </w:div>
    <w:div w:id="1856654267">
      <w:bodyDiv w:val="1"/>
      <w:marLeft w:val="0pt"/>
      <w:marRight w:val="0pt"/>
      <w:marTop w:val="0pt"/>
      <w:marBottom w:val="0pt"/>
      <w:divBdr>
        <w:top w:val="none" w:sz="0" w:space="0" w:color="auto"/>
        <w:left w:val="none" w:sz="0" w:space="0" w:color="auto"/>
        <w:bottom w:val="none" w:sz="0" w:space="0" w:color="auto"/>
        <w:right w:val="none" w:sz="0" w:space="0" w:color="auto"/>
      </w:divBdr>
    </w:div>
    <w:div w:id="1935431177">
      <w:bodyDiv w:val="1"/>
      <w:marLeft w:val="0pt"/>
      <w:marRight w:val="0pt"/>
      <w:marTop w:val="0pt"/>
      <w:marBottom w:val="0pt"/>
      <w:divBdr>
        <w:top w:val="none" w:sz="0" w:space="0" w:color="auto"/>
        <w:left w:val="none" w:sz="0" w:space="0" w:color="auto"/>
        <w:bottom w:val="none" w:sz="0" w:space="0" w:color="auto"/>
        <w:right w:val="none" w:sz="0" w:space="0" w:color="auto"/>
      </w:divBdr>
    </w:div>
    <w:div w:id="2058701882">
      <w:bodyDiv w:val="1"/>
      <w:marLeft w:val="0pt"/>
      <w:marRight w:val="0pt"/>
      <w:marTop w:val="0pt"/>
      <w:marBottom w:val="0pt"/>
      <w:divBdr>
        <w:top w:val="none" w:sz="0" w:space="0" w:color="auto"/>
        <w:left w:val="none" w:sz="0" w:space="0" w:color="auto"/>
        <w:bottom w:val="none" w:sz="0" w:space="0" w:color="auto"/>
        <w:right w:val="none" w:sz="0" w:space="0" w:color="auto"/>
      </w:divBdr>
    </w:div>
    <w:div w:id="2067608482">
      <w:bodyDiv w:val="1"/>
      <w:marLeft w:val="0pt"/>
      <w:marRight w:val="0pt"/>
      <w:marTop w:val="0pt"/>
      <w:marBottom w:val="0pt"/>
      <w:divBdr>
        <w:top w:val="none" w:sz="0" w:space="0" w:color="auto"/>
        <w:left w:val="none" w:sz="0" w:space="0" w:color="auto"/>
        <w:bottom w:val="none" w:sz="0" w:space="0" w:color="auto"/>
        <w:right w:val="none" w:sz="0" w:space="0" w:color="auto"/>
      </w:divBdr>
    </w:div>
    <w:div w:id="2086536844">
      <w:bodyDiv w:val="1"/>
      <w:marLeft w:val="0pt"/>
      <w:marRight w:val="0pt"/>
      <w:marTop w:val="0pt"/>
      <w:marBottom w:val="0pt"/>
      <w:divBdr>
        <w:top w:val="none" w:sz="0" w:space="0" w:color="auto"/>
        <w:left w:val="none" w:sz="0" w:space="0" w:color="auto"/>
        <w:bottom w:val="none" w:sz="0" w:space="0" w:color="auto"/>
        <w:right w:val="none" w:sz="0" w:space="0" w:color="auto"/>
      </w:divBdr>
    </w:div>
    <w:div w:id="2096855985">
      <w:bodyDiv w:val="1"/>
      <w:marLeft w:val="0pt"/>
      <w:marRight w:val="0pt"/>
      <w:marTop w:val="0pt"/>
      <w:marBottom w:val="0pt"/>
      <w:divBdr>
        <w:top w:val="none" w:sz="0" w:space="0" w:color="auto"/>
        <w:left w:val="none" w:sz="0" w:space="0" w:color="auto"/>
        <w:bottom w:val="none" w:sz="0" w:space="0" w:color="auto"/>
        <w:right w:val="none" w:sz="0" w:space="0" w:color="auto"/>
      </w:divBdr>
    </w:div>
    <w:div w:id="211670621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diagramData" Target="diagrams/data1.xml"/><Relationship Id="rId18" Type="http://purl.oclc.org/ooxml/officeDocument/relationships/image" Target="media/image2.png"/><Relationship Id="rId26" Type="http://purl.oclc.org/ooxml/officeDocument/relationships/hyperlink" Target="https://observatorio.unr.edu.ar/" TargetMode="External"/><Relationship Id="rId39" Type="http://purl.oclc.org/ooxml/officeDocument/relationships/theme" Target="theme/theme1.xml"/><Relationship Id="rId21" Type="http://purl.oclc.org/ooxml/officeDocument/relationships/image" Target="media/image5.png"/><Relationship Id="rId34" Type="http://purl.oclc.org/ooxml/officeDocument/relationships/hyperlink" Target="https://doi.org/10.3390/s22030884" TargetMode="External"/><Relationship Id="rId7" Type="http://purl.oclc.org/ooxml/officeDocument/relationships/endnotes" Target="endnotes.xml"/><Relationship Id="rId12" Type="http://purl.oclc.org/ooxml/officeDocument/relationships/hyperlink" Target="https://orcid.org/0000-0001-8950-1992" TargetMode="External"/><Relationship Id="rId17" Type="http://schemas.microsoft.com/office/2007/relationships/diagramDrawing" Target="diagrams/drawing1.xml"/><Relationship Id="rId25" Type="http://purl.oclc.org/ooxml/officeDocument/relationships/image" Target="media/image9.png"/><Relationship Id="rId33" Type="http://purl.oclc.org/ooxml/officeDocument/relationships/hyperlink" Target="https://addi.ehu.es/handle/10810/41463" TargetMode="External"/><Relationship Id="rId38" Type="http://purl.oclc.org/ooxml/officeDocument/relationships/fontTable" Target="fontTable.xml"/><Relationship Id="rId2" Type="http://purl.oclc.org/ooxml/officeDocument/relationships/numbering" Target="numbering.xml"/><Relationship Id="rId16" Type="http://purl.oclc.org/ooxml/officeDocument/relationships/diagramColors" Target="diagrams/colors1.xml"/><Relationship Id="rId20" Type="http://purl.oclc.org/ooxml/officeDocument/relationships/image" Target="media/image4.png"/><Relationship Id="rId29" Type="http://purl.oclc.org/ooxml/officeDocument/relationships/hyperlink" Target="https://sursureste.org.mx/wp-content/uploads/2023/01/Panorama-Agroalimentario-Frijol-2022.pdf"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orcid.org/0000-0001-9603-2856" TargetMode="External"/><Relationship Id="rId24" Type="http://purl.oclc.org/ooxml/officeDocument/relationships/image" Target="media/image8.png"/><Relationship Id="rId32" Type="http://purl.oclc.org/ooxml/officeDocument/relationships/hyperlink" Target="https://cu-id.com/2050/v44n1e06" TargetMode="External"/><Relationship Id="rId37" Type="http://purl.oclc.org/ooxml/officeDocument/relationships/footer" Target="footer1.xml"/><Relationship Id="rId5" Type="http://purl.oclc.org/ooxml/officeDocument/relationships/webSettings" Target="webSettings.xml"/><Relationship Id="rId15" Type="http://purl.oclc.org/ooxml/officeDocument/relationships/diagramQuickStyle" Target="diagrams/quickStyle1.xml"/><Relationship Id="rId23" Type="http://purl.oclc.org/ooxml/officeDocument/relationships/image" Target="media/image7.png"/><Relationship Id="rId28" Type="http://purl.oclc.org/ooxml/officeDocument/relationships/hyperlink" Target="https://doi.org/10.1109/TRO.2008.915453" TargetMode="External"/><Relationship Id="rId36" Type="http://purl.oclc.org/ooxml/officeDocument/relationships/header" Target="header1.xml"/><Relationship Id="rId10" Type="http://purl.oclc.org/ooxml/officeDocument/relationships/hyperlink" Target="https://orcid.org/0009-0002-6243-8393" TargetMode="External"/><Relationship Id="rId19" Type="http://purl.oclc.org/ooxml/officeDocument/relationships/image" Target="media/image3.png"/><Relationship Id="rId31" Type="http://purl.oclc.org/ooxml/officeDocument/relationships/hyperlink" Target="http://repositoriodigital.tuxtla.tecnm.mx/xmlui/handle/123456789/4027" TargetMode="External"/><Relationship Id="rId4" Type="http://purl.oclc.org/ooxml/officeDocument/relationships/settings" Target="settings.xml"/><Relationship Id="rId9" Type="http://purl.oclc.org/ooxml/officeDocument/relationships/hyperlink" Target="https://orcid.org/0000-0002-1071-3923" TargetMode="External"/><Relationship Id="rId14" Type="http://purl.oclc.org/ooxml/officeDocument/relationships/diagramLayout" Target="diagrams/layout1.xml"/><Relationship Id="rId22" Type="http://purl.oclc.org/ooxml/officeDocument/relationships/image" Target="media/image6.png"/><Relationship Id="rId27" Type="http://purl.oclc.org/ooxml/officeDocument/relationships/hyperlink" Target="https://www.cun.es/diccionario-medico/terminos/biomecanica" TargetMode="External"/><Relationship Id="rId30" Type="http://purl.oclc.org/ooxml/officeDocument/relationships/hyperlink" Target="https://dspace.udla.edu.ec/handle/33000/15562" TargetMode="External"/><Relationship Id="rId35" Type="http://purl.oclc.org/ooxml/officeDocument/relationships/hyperlink" Target="https://doi.org/10.1109/TNSRE.2016.2521160" TargetMode="External"/><Relationship Id="rId8" Type="http://purl.oclc.org/ooxml/officeDocument/relationships/image" Target="media/image1.png"/><Relationship Id="rId3" Type="http://purl.oclc.org/ooxml/officeDocument/relationships/styles" Target="styles.xml"/></Relationships>
</file>

<file path=word/_rels/settings.xml.rels><?xml version="1.0" encoding="UTF-8" standalone="yes"?>
<Relationships xmlns="http://schemas.openxmlformats.org/package/2006/relationships"><Relationship Id="rId1" Type="http://purl.oclc.org/ooxml/officeDocument/relationships/attachedTemplate" Target="file:///C:\Users\1060348422\Downloads\LIBRO%202026%20MIICA\Tonatiuh_99-arbitrado.dotx" TargetMode="External"/></Relationships>
</file>

<file path=word/diagrams/colors1.xml><?xml version="1.0" encoding="utf-8"?>
<dgm:colorsDef xmlns:dgm="http://purl.oclc.org/ooxml/drawingml/diagram" xmlns:a="http://purl.oclc.org/ooxml/drawingml/main" uniqueId="urn:microsoft.com/office/officeart/2005/8/colors/accent0_1">
  <dgm:title val=""/>
  <dgm:desc val=""/>
  <dgm:catLst>
    <dgm:cat type="mainScheme" pri="10100"/>
  </dgm:catLst>
  <dgm:styleLbl name="node0">
    <dgm:fillClrLst meth="repeat">
      <a:schemeClr val="lt1"/>
    </dgm:fillClrLst>
    <dgm:linClrLst meth="repeat">
      <a:schemeClr val="dk1">
        <a:shade val="8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
      </a:schemeClr>
    </dgm:linClrLst>
    <dgm:effectClrLst/>
    <dgm:txLinClrLst/>
    <dgm:txFillClrLst meth="repeat">
      <a:schemeClr val="dk1"/>
    </dgm:txFillClrLst>
    <dgm:txEffectClrLst/>
  </dgm:styleLbl>
  <dgm:styleLbl name="vennNode1">
    <dgm:fillClrLst meth="repeat">
      <a:schemeClr val="lt1">
        <a:alpha val="50%"/>
      </a:schemeClr>
    </dgm:fillClrLst>
    <dgm:linClrLst meth="repeat">
      <a:schemeClr val="dk1">
        <a:shade val="80%"/>
      </a:schemeClr>
    </dgm:linClrLst>
    <dgm:effectClrLst/>
    <dgm:txLinClrLst/>
    <dgm:txFillClrLst/>
    <dgm:txEffectClrLst/>
  </dgm:styleLbl>
  <dgm:styleLbl name="node2">
    <dgm:fillClrLst meth="repeat">
      <a:schemeClr val="lt1"/>
    </dgm:fillClrLst>
    <dgm:linClrLst meth="repeat">
      <a:schemeClr val="dk1">
        <a:shade val="8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
      </a:schemeClr>
    </dgm:linClrLst>
    <dgm:effectClrLst/>
    <dgm:txLinClrLst/>
    <dgm:txFillClrLst meth="repeat">
      <a:schemeClr val="dk1"/>
    </dgm:txFillClrLst>
    <dgm:txEffectClrLst/>
  </dgm:styleLbl>
  <dgm:styleLbl name="fgImgPlace1">
    <dgm:fillClrLst meth="repeat">
      <a:schemeClr val="dk1">
        <a:tint val="40%"/>
      </a:schemeClr>
    </dgm:fillClrLst>
    <dgm:linClrLst meth="repeat">
      <a:schemeClr val="dk1">
        <a:shade val="80%"/>
      </a:schemeClr>
    </dgm:linClrLst>
    <dgm:effectClrLst/>
    <dgm:txLinClrLst/>
    <dgm:txFillClrLst meth="repeat">
      <a:schemeClr val="lt1"/>
    </dgm:txFillClrLst>
    <dgm:txEffectClrLst/>
  </dgm:styleLbl>
  <dgm:styleLbl name="alignImgPlace1">
    <dgm:fillClrLst meth="repeat">
      <a:schemeClr val="dk1">
        <a:tint val="40%"/>
      </a:schemeClr>
    </dgm:fillClrLst>
    <dgm:linClrLst meth="repeat">
      <a:schemeClr val="dk1">
        <a:shade val="80%"/>
      </a:schemeClr>
    </dgm:linClrLst>
    <dgm:effectClrLst/>
    <dgm:txLinClrLst/>
    <dgm:txFillClrLst meth="repeat">
      <a:schemeClr val="lt1"/>
    </dgm:txFillClrLst>
    <dgm:txEffectClrLst/>
  </dgm:styleLbl>
  <dgm:styleLbl name="bgImgPlace1">
    <dgm:fillClrLst meth="repeat">
      <a:schemeClr val="dk1">
        <a:tint val="40%"/>
      </a:schemeClr>
    </dgm:fillClrLst>
    <dgm:linClrLst meth="repeat">
      <a:schemeClr val="dk1">
        <a:shade val="80%"/>
      </a:schemeClr>
    </dgm:linClrLst>
    <dgm:effectClrLst/>
    <dgm:txLinClrLst/>
    <dgm:txFillClrLst meth="repeat">
      <a:schemeClr val="lt1"/>
    </dgm:txFillClrLst>
    <dgm:txEffectClrLst/>
  </dgm:styleLbl>
  <dgm:styleLbl name="sibTrans2D1">
    <dgm:fillClrLst meth="repeat">
      <a:schemeClr val="dk1">
        <a:tint val="60%"/>
      </a:schemeClr>
    </dgm:fillClrLst>
    <dgm:linClrLst meth="repeat">
      <a:schemeClr val="dk1">
        <a:tint val="60%"/>
      </a:schemeClr>
    </dgm:linClrLst>
    <dgm:effectClrLst/>
    <dgm:txLinClrLst/>
    <dgm:txFillClrLst meth="repeat">
      <a:schemeClr val="dk1"/>
    </dgm:txFillClrLst>
    <dgm:txEffectClrLst/>
  </dgm:styleLbl>
  <dgm:styleLbl name="fgSibTrans2D1">
    <dgm:fillClrLst meth="repeat">
      <a:schemeClr val="dk1">
        <a:tint val="60%"/>
      </a:schemeClr>
    </dgm:fillClrLst>
    <dgm:linClrLst meth="repeat">
      <a:schemeClr val="dk1">
        <a:tint val="60%"/>
      </a:schemeClr>
    </dgm:linClrLst>
    <dgm:effectClrLst/>
    <dgm:txLinClrLst/>
    <dgm:txFillClrLst meth="repeat">
      <a:schemeClr val="dk1"/>
    </dgm:txFillClrLst>
    <dgm:txEffectClrLst/>
  </dgm:styleLbl>
  <dgm:styleLbl name="bgSibTrans2D1">
    <dgm:fillClrLst meth="repeat">
      <a:schemeClr val="dk1">
        <a:tint val="60%"/>
      </a:schemeClr>
    </dgm:fillClrLst>
    <dgm:linClrLst meth="repeat">
      <a:schemeClr val="dk1">
        <a:tint val="6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
      </a:schemeClr>
    </dgm:linClrLst>
    <dgm:effectClrLst/>
    <dgm:txLinClrLst/>
    <dgm:txFillClrLst meth="repeat">
      <a:schemeClr val="dk1"/>
    </dgm:txFillClrLst>
    <dgm:txEffectClrLst/>
  </dgm:styleLbl>
  <dgm:styleLbl name="parChTrans2D1">
    <dgm:fillClrLst meth="repeat">
      <a:schemeClr val="dk1">
        <a:tint val="60%"/>
      </a:schemeClr>
    </dgm:fillClrLst>
    <dgm:linClrLst meth="repeat">
      <a:schemeClr val="dk1">
        <a:tint val="6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
      </a:schemeClr>
    </dgm:linClrLst>
    <dgm:effectClrLst/>
    <dgm:txLinClrLst/>
    <dgm:txFillClrLst meth="repeat">
      <a:schemeClr val="tx1"/>
    </dgm:txFillClrLst>
    <dgm:txEffectClrLst/>
  </dgm:styleLbl>
  <dgm:styleLbl name="fgAcc1">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
        <a:tint val="4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
        <a:tint val="40%"/>
      </a:schemeClr>
    </dgm:fillClrLst>
    <dgm:linClrLst meth="repeat">
      <a:schemeClr val="dk1">
        <a:alpha val="90%"/>
      </a:schemeClr>
    </dgm:linClrLst>
    <dgm:effectClrLst/>
    <dgm:txLinClrLst/>
    <dgm:txFillClrLst meth="repeat">
      <a:schemeClr val="dk1"/>
    </dgm:txFillClrLst>
    <dgm:txEffectClrLst/>
  </dgm:styleLbl>
  <dgm:styleLbl name="alignAccFollowNode1">
    <dgm:fillClrLst meth="repeat">
      <a:schemeClr val="lt1">
        <a:alpha val="90%"/>
        <a:tint val="40%"/>
      </a:schemeClr>
    </dgm:fillClrLst>
    <dgm:linClrLst meth="repeat">
      <a:schemeClr val="dk1">
        <a:alpha val="90%"/>
      </a:schemeClr>
    </dgm:linClrLst>
    <dgm:effectClrLst/>
    <dgm:txLinClrLst/>
    <dgm:txFillClrLst meth="repeat">
      <a:schemeClr val="dk1"/>
    </dgm:txFillClrLst>
    <dgm:txEffectClrLst/>
  </dgm:styleLbl>
  <dgm:styleLbl name="bgAccFollowNode1">
    <dgm:fillClrLst meth="repeat">
      <a:schemeClr val="lt1">
        <a:alpha val="90%"/>
        <a:tint val="40%"/>
      </a:schemeClr>
    </dgm:fillClrLst>
    <dgm:linClrLst meth="repeat">
      <a:schemeClr val="dk1">
        <a:alpha val="90%"/>
      </a:schemeClr>
    </dgm:linClrLst>
    <dgm:effectClrLst/>
    <dgm:txLinClrLst/>
    <dgm:txFillClrLst meth="repeat">
      <a:schemeClr val="dk1"/>
    </dgm:txFillClrLst>
    <dgm:txEffectClrLst/>
  </dgm:styleLbl>
  <dgm:styleLbl name="fgAcc0">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
        <a:tint val="4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
        <a:alpha val="4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purl.oclc.org/ooxml/drawingml/diagram" xmlns:a="http://purl.oclc.org/ooxml/drawingml/main">
  <dgm:ptLst>
    <dgm:pt modelId="{5E31173E-3694-41CC-BF76-40E9A78243E2}" type="doc">
      <dgm:prSet loTypeId="urn:microsoft.com/office/officeart/2009/3/layout/SubStepProcess" loCatId="process" qsTypeId="urn:microsoft.com/office/officeart/2005/8/quickstyle/simple1" qsCatId="simple" csTypeId="urn:microsoft.com/office/officeart/2005/8/colors/accent0_1" csCatId="mainScheme" phldr="1"/>
      <dgm:spPr/>
      <dgm:t>
        <a:bodyPr/>
        <a:lstStyle/>
        <a:p>
          <a:endParaRPr lang="es-MX"/>
        </a:p>
      </dgm:t>
    </dgm:pt>
    <dgm:pt modelId="{A998A836-58C7-416C-9360-223B0DC235AF}">
      <dgm:prSet phldrT="[Texto]" custT="1"/>
      <dgm:spPr/>
      <dgm:t>
        <a:bodyPr/>
        <a:lstStyle/>
        <a:p>
          <a:r>
            <a:rPr lang="es-MX" sz="1000"/>
            <a:t>Proceso de investigación documental</a:t>
          </a:r>
        </a:p>
      </dgm:t>
    </dgm:pt>
    <dgm:pt modelId="{199DFF7F-7A5F-42C7-B2FB-99302453FCE3}" type="parTrans" cxnId="{BA040B2A-84B3-4BBE-BEFC-6C2E4135F867}">
      <dgm:prSet/>
      <dgm:spPr/>
      <dgm:t>
        <a:bodyPr/>
        <a:lstStyle/>
        <a:p>
          <a:endParaRPr lang="es-MX"/>
        </a:p>
      </dgm:t>
    </dgm:pt>
    <dgm:pt modelId="{8EF574FA-B623-479D-A921-C37CF6514C40}" type="sibTrans" cxnId="{BA040B2A-84B3-4BBE-BEFC-6C2E4135F867}">
      <dgm:prSet/>
      <dgm:spPr/>
      <dgm:t>
        <a:bodyPr/>
        <a:lstStyle/>
        <a:p>
          <a:endParaRPr lang="es-MX"/>
        </a:p>
      </dgm:t>
    </dgm:pt>
    <dgm:pt modelId="{D8A5A5BB-A93A-4749-860B-8ECA6104A504}">
      <dgm:prSet phldrT="[Texto]"/>
      <dgm:spPr/>
      <dgm:t>
        <a:bodyPr/>
        <a:lstStyle/>
        <a:p>
          <a:pPr>
            <a:buFont typeface="+mj-lt"/>
            <a:buAutoNum type="arabicPeriod"/>
          </a:pPr>
          <a:r>
            <a:rPr lang="es-MX"/>
            <a:t>Desarrollo de maquetado del proyecto</a:t>
          </a:r>
        </a:p>
      </dgm:t>
    </dgm:pt>
    <dgm:pt modelId="{1C7B3AC2-1EF1-48FF-950A-34D47DDCE1D5}" type="parTrans" cxnId="{FDCD9912-DBDD-4DFC-9AB4-B5D71A003E1A}">
      <dgm:prSet/>
      <dgm:spPr/>
      <dgm:t>
        <a:bodyPr/>
        <a:lstStyle/>
        <a:p>
          <a:endParaRPr lang="es-MX"/>
        </a:p>
      </dgm:t>
    </dgm:pt>
    <dgm:pt modelId="{7D76D317-6396-4171-B3D3-0A873F01B6F4}" type="sibTrans" cxnId="{FDCD9912-DBDD-4DFC-9AB4-B5D71A003E1A}">
      <dgm:prSet/>
      <dgm:spPr/>
      <dgm:t>
        <a:bodyPr/>
        <a:lstStyle/>
        <a:p>
          <a:endParaRPr lang="es-MX"/>
        </a:p>
      </dgm:t>
    </dgm:pt>
    <dgm:pt modelId="{6A83083A-6939-4B0A-AD88-81158913C58D}">
      <dgm:prSet phldrT="[Texto]"/>
      <dgm:spPr/>
      <dgm:t>
        <a:bodyPr/>
        <a:lstStyle/>
        <a:p>
          <a:pPr>
            <a:buNone/>
          </a:pPr>
          <a:r>
            <a:rPr lang="es-ES" b="1"/>
            <a:t>Propuesta conceptual de diseño de exoesqueleto para las labores de escarda del frijol</a:t>
          </a:r>
          <a:endParaRPr lang="es-MX"/>
        </a:p>
      </dgm:t>
    </dgm:pt>
    <dgm:pt modelId="{D257A8EE-7712-44AD-A6E8-E07714D9BA4C}" type="parTrans" cxnId="{5F445E5D-648E-4449-8EBE-0EAA06A0B36D}">
      <dgm:prSet/>
      <dgm:spPr/>
      <dgm:t>
        <a:bodyPr/>
        <a:lstStyle/>
        <a:p>
          <a:endParaRPr lang="es-MX"/>
        </a:p>
      </dgm:t>
    </dgm:pt>
    <dgm:pt modelId="{77E1316F-F2CC-4FE7-99F2-FF4F89424FBC}" type="sibTrans" cxnId="{5F445E5D-648E-4449-8EBE-0EAA06A0B36D}">
      <dgm:prSet/>
      <dgm:spPr/>
      <dgm:t>
        <a:bodyPr/>
        <a:lstStyle/>
        <a:p>
          <a:endParaRPr lang="es-MX"/>
        </a:p>
      </dgm:t>
    </dgm:pt>
    <dgm:pt modelId="{AC57CBD8-452D-4D0E-9E40-2B9A24CBADED}">
      <dgm:prSet/>
      <dgm:spPr/>
      <dgm:t>
        <a:bodyPr/>
        <a:lstStyle/>
        <a:p>
          <a:pPr>
            <a:buFont typeface="+mj-lt"/>
            <a:buAutoNum type="arabicPeriod"/>
          </a:pPr>
          <a:r>
            <a:rPr lang="es-MX"/>
            <a:t>Diseño de propuesta conceptual del prototipo</a:t>
          </a:r>
        </a:p>
      </dgm:t>
    </dgm:pt>
    <dgm:pt modelId="{0C799622-5ADD-434F-ABD5-64C64FE076F6}" type="parTrans" cxnId="{95A50E61-C4E9-478D-973B-0D25039ED5F9}">
      <dgm:prSet/>
      <dgm:spPr/>
      <dgm:t>
        <a:bodyPr/>
        <a:lstStyle/>
        <a:p>
          <a:endParaRPr lang="es-MX"/>
        </a:p>
      </dgm:t>
    </dgm:pt>
    <dgm:pt modelId="{BDE260DB-6203-4F85-B93C-FF9B40A2C428}" type="sibTrans" cxnId="{95A50E61-C4E9-478D-973B-0D25039ED5F9}">
      <dgm:prSet/>
      <dgm:spPr/>
      <dgm:t>
        <a:bodyPr/>
        <a:lstStyle/>
        <a:p>
          <a:endParaRPr lang="es-MX"/>
        </a:p>
      </dgm:t>
    </dgm:pt>
    <dgm:pt modelId="{876531A2-EB53-4D53-9721-3D66BA750452}">
      <dgm:prSet phldrT="[Texto]"/>
      <dgm:spPr/>
      <dgm:t>
        <a:bodyPr/>
        <a:lstStyle/>
        <a:p>
          <a:pPr>
            <a:buFont typeface="Times New Roman" panose="02020603050405020304" pitchFamily="18" charset="0"/>
            <a:buChar char="•"/>
          </a:pPr>
          <a:r>
            <a:rPr lang="es-MX"/>
            <a:t>Prototipado, pruebas, ajustes y proceso de perfeccionamiento</a:t>
          </a:r>
        </a:p>
      </dgm:t>
    </dgm:pt>
    <dgm:pt modelId="{813F2751-44AD-46C2-B235-13E4CD9BE403}" type="parTrans" cxnId="{425C8542-C071-40FB-BFF1-CFA6FE82B7F3}">
      <dgm:prSet/>
      <dgm:spPr/>
      <dgm:t>
        <a:bodyPr/>
        <a:lstStyle/>
        <a:p>
          <a:endParaRPr lang="es-MX"/>
        </a:p>
      </dgm:t>
    </dgm:pt>
    <dgm:pt modelId="{203A7C89-D2FF-4E17-B3F4-CBF17AE094D6}" type="sibTrans" cxnId="{425C8542-C071-40FB-BFF1-CFA6FE82B7F3}">
      <dgm:prSet/>
      <dgm:spPr/>
      <dgm:t>
        <a:bodyPr/>
        <a:lstStyle/>
        <a:p>
          <a:endParaRPr lang="es-MX"/>
        </a:p>
      </dgm:t>
    </dgm:pt>
    <dgm:pt modelId="{E3E7B8BF-39C3-4AEB-A219-B21F47BCE25B}" type="pres">
      <dgm:prSet presAssocID="{5E31173E-3694-41CC-BF76-40E9A78243E2}" presName="Name0" presStyleCnt="0">
        <dgm:presLayoutVars>
          <dgm:chMax val="7"/>
          <dgm:dir/>
          <dgm:animOne val="branch"/>
        </dgm:presLayoutVars>
      </dgm:prSet>
      <dgm:spPr/>
    </dgm:pt>
    <dgm:pt modelId="{5419D734-BB41-4085-AB32-6EA30D8EFF43}" type="pres">
      <dgm:prSet presAssocID="{A998A836-58C7-416C-9360-223B0DC235AF}" presName="parTx1" presStyleLbl="node1" presStyleIdx="0" presStyleCnt="3"/>
      <dgm:spPr/>
    </dgm:pt>
    <dgm:pt modelId="{E0D99897-6FA9-484A-B00A-16943F499318}" type="pres">
      <dgm:prSet presAssocID="{A998A836-58C7-416C-9360-223B0DC235AF}" presName="spPre1" presStyleCnt="0"/>
      <dgm:spPr/>
    </dgm:pt>
    <dgm:pt modelId="{53586C8A-3717-426A-A4B3-F9A29A2B8D69}" type="pres">
      <dgm:prSet presAssocID="{A998A836-58C7-416C-9360-223B0DC235AF}" presName="chLin1" presStyleCnt="0"/>
      <dgm:spPr/>
    </dgm:pt>
    <dgm:pt modelId="{845C3398-35A6-4E6E-9BDF-3DC040446BB2}" type="pres">
      <dgm:prSet presAssocID="{1C7B3AC2-1EF1-48FF-950A-34D47DDCE1D5}" presName="Name11" presStyleLbl="parChTrans1D1" presStyleIdx="0" presStyleCnt="8"/>
      <dgm:spPr/>
    </dgm:pt>
    <dgm:pt modelId="{E9895727-25C2-4DC2-907E-B75A7F775892}" type="pres">
      <dgm:prSet presAssocID="{1C7B3AC2-1EF1-48FF-950A-34D47DDCE1D5}" presName="Name31" presStyleLbl="parChTrans1D1" presStyleIdx="1" presStyleCnt="8"/>
      <dgm:spPr/>
    </dgm:pt>
    <dgm:pt modelId="{AEF8CEB4-02A2-4E3C-BD8C-1EF53C24C4E3}" type="pres">
      <dgm:prSet presAssocID="{D8A5A5BB-A93A-4749-860B-8ECA6104A504}" presName="txAndLines1" presStyleCnt="0"/>
      <dgm:spPr/>
    </dgm:pt>
    <dgm:pt modelId="{BBD8C3C8-5621-44DD-852C-5E070F985B24}" type="pres">
      <dgm:prSet presAssocID="{D8A5A5BB-A93A-4749-860B-8ECA6104A504}" presName="anchor1" presStyleCnt="0"/>
      <dgm:spPr/>
    </dgm:pt>
    <dgm:pt modelId="{9C68FDB4-4502-4C35-86A0-D2576F7E0194}" type="pres">
      <dgm:prSet presAssocID="{D8A5A5BB-A93A-4749-860B-8ECA6104A504}" presName="backup1" presStyleCnt="0"/>
      <dgm:spPr/>
    </dgm:pt>
    <dgm:pt modelId="{B8AFB390-D650-417B-AC35-0DEA8ACFBB84}" type="pres">
      <dgm:prSet presAssocID="{D8A5A5BB-A93A-4749-860B-8ECA6104A504}" presName="preLine1" presStyleLbl="parChTrans1D1" presStyleIdx="2" presStyleCnt="8"/>
      <dgm:spPr/>
    </dgm:pt>
    <dgm:pt modelId="{D2080AB3-AB53-46C5-B2DD-3540BC1B0F4A}" type="pres">
      <dgm:prSet presAssocID="{D8A5A5BB-A93A-4749-860B-8ECA6104A504}" presName="desTx1" presStyleLbl="revTx" presStyleIdx="0" presStyleCnt="0">
        <dgm:presLayoutVars>
          <dgm:bulletEnabled val="1"/>
        </dgm:presLayoutVars>
      </dgm:prSet>
      <dgm:spPr/>
    </dgm:pt>
    <dgm:pt modelId="{C1323803-AD87-4F24-865B-235AF7E87198}" type="pres">
      <dgm:prSet presAssocID="{D8A5A5BB-A93A-4749-860B-8ECA6104A504}" presName="postLine1" presStyleLbl="parChTrans1D1" presStyleIdx="3" presStyleCnt="8"/>
      <dgm:spPr/>
    </dgm:pt>
    <dgm:pt modelId="{923EB06A-1B97-4EAF-9EDF-F14318B4CFF3}" type="pres">
      <dgm:prSet presAssocID="{0C799622-5ADD-434F-ABD5-64C64FE076F6}" presName="Name11" presStyleLbl="parChTrans1D1" presStyleIdx="4" presStyleCnt="8"/>
      <dgm:spPr/>
    </dgm:pt>
    <dgm:pt modelId="{7B9C6E63-AE59-4FA1-A87D-ABFE0FDFA44D}" type="pres">
      <dgm:prSet presAssocID="{0C799622-5ADD-434F-ABD5-64C64FE076F6}" presName="Name31" presStyleLbl="parChTrans1D1" presStyleIdx="5" presStyleCnt="8"/>
      <dgm:spPr/>
    </dgm:pt>
    <dgm:pt modelId="{FAE4D7F6-A1AA-4CB8-90CF-F8691240D1A2}" type="pres">
      <dgm:prSet presAssocID="{AC57CBD8-452D-4D0E-9E40-2B9A24CBADED}" presName="txAndLines1" presStyleCnt="0"/>
      <dgm:spPr/>
    </dgm:pt>
    <dgm:pt modelId="{8C959E0A-8131-4E23-8750-D94193CE7E2D}" type="pres">
      <dgm:prSet presAssocID="{AC57CBD8-452D-4D0E-9E40-2B9A24CBADED}" presName="anchor1" presStyleCnt="0"/>
      <dgm:spPr/>
    </dgm:pt>
    <dgm:pt modelId="{904B20CB-5FF6-4477-9ED2-BC1A428FA768}" type="pres">
      <dgm:prSet presAssocID="{AC57CBD8-452D-4D0E-9E40-2B9A24CBADED}" presName="backup1" presStyleCnt="0"/>
      <dgm:spPr/>
    </dgm:pt>
    <dgm:pt modelId="{303736B5-BFA8-4E8F-A410-B57A749D09DC}" type="pres">
      <dgm:prSet presAssocID="{AC57CBD8-452D-4D0E-9E40-2B9A24CBADED}" presName="preLine1" presStyleLbl="parChTrans1D1" presStyleIdx="6" presStyleCnt="8"/>
      <dgm:spPr/>
    </dgm:pt>
    <dgm:pt modelId="{5CE3E1FA-3EB0-48EF-9B16-E415271CB0C1}" type="pres">
      <dgm:prSet presAssocID="{AC57CBD8-452D-4D0E-9E40-2B9A24CBADED}" presName="desTx1" presStyleLbl="revTx" presStyleIdx="0" presStyleCnt="0">
        <dgm:presLayoutVars>
          <dgm:bulletEnabled val="1"/>
        </dgm:presLayoutVars>
      </dgm:prSet>
      <dgm:spPr/>
    </dgm:pt>
    <dgm:pt modelId="{6B5CA1F3-E2A6-48FB-AD7C-105B8594FE8A}" type="pres">
      <dgm:prSet presAssocID="{AC57CBD8-452D-4D0E-9E40-2B9A24CBADED}" presName="postLine1" presStyleLbl="parChTrans1D1" presStyleIdx="7" presStyleCnt="8"/>
      <dgm:spPr/>
    </dgm:pt>
    <dgm:pt modelId="{95C02595-9B72-4232-B31C-AE1DF1EED907}" type="pres">
      <dgm:prSet presAssocID="{A998A836-58C7-416C-9360-223B0DC235AF}" presName="spPost1" presStyleCnt="0"/>
      <dgm:spPr/>
    </dgm:pt>
    <dgm:pt modelId="{7E8DD185-1692-420B-8D72-95DFA8855E26}" type="pres">
      <dgm:prSet presAssocID="{6A83083A-6939-4B0A-AD88-81158913C58D}" presName="parTx2" presStyleLbl="node1" presStyleIdx="1" presStyleCnt="3"/>
      <dgm:spPr/>
    </dgm:pt>
    <dgm:pt modelId="{70B7DDF1-43EE-40AA-A569-595321FB9C7A}" type="pres">
      <dgm:prSet presAssocID="{876531A2-EB53-4D53-9721-3D66BA750452}" presName="parTx3" presStyleLbl="node1" presStyleIdx="2" presStyleCnt="3"/>
      <dgm:spPr/>
    </dgm:pt>
  </dgm:ptLst>
  <dgm:cxnLst>
    <dgm:cxn modelId="{FDCD9912-DBDD-4DFC-9AB4-B5D71A003E1A}" srcId="{A998A836-58C7-416C-9360-223B0DC235AF}" destId="{D8A5A5BB-A93A-4749-860B-8ECA6104A504}" srcOrd="0" destOrd="0" parTransId="{1C7B3AC2-1EF1-48FF-950A-34D47DDCE1D5}" sibTransId="{7D76D317-6396-4171-B3D3-0A873F01B6F4}"/>
    <dgm:cxn modelId="{BA040B2A-84B3-4BBE-BEFC-6C2E4135F867}" srcId="{5E31173E-3694-41CC-BF76-40E9A78243E2}" destId="{A998A836-58C7-416C-9360-223B0DC235AF}" srcOrd="0" destOrd="0" parTransId="{199DFF7F-7A5F-42C7-B2FB-99302453FCE3}" sibTransId="{8EF574FA-B623-479D-A921-C37CF6514C40}"/>
    <dgm:cxn modelId="{615D6B2E-43F1-4E59-93EE-61D927A5A34B}" type="presOf" srcId="{D8A5A5BB-A93A-4749-860B-8ECA6104A504}" destId="{D2080AB3-AB53-46C5-B2DD-3540BC1B0F4A}" srcOrd="0" destOrd="0" presId="urn:microsoft.com/office/officeart/2009/3/layout/SubStepProcess"/>
    <dgm:cxn modelId="{5F445E5D-648E-4449-8EBE-0EAA06A0B36D}" srcId="{5E31173E-3694-41CC-BF76-40E9A78243E2}" destId="{6A83083A-6939-4B0A-AD88-81158913C58D}" srcOrd="1" destOrd="0" parTransId="{D257A8EE-7712-44AD-A6E8-E07714D9BA4C}" sibTransId="{77E1316F-F2CC-4FE7-99F2-FF4F89424FBC}"/>
    <dgm:cxn modelId="{95A50E61-C4E9-478D-973B-0D25039ED5F9}" srcId="{A998A836-58C7-416C-9360-223B0DC235AF}" destId="{AC57CBD8-452D-4D0E-9E40-2B9A24CBADED}" srcOrd="1" destOrd="0" parTransId="{0C799622-5ADD-434F-ABD5-64C64FE076F6}" sibTransId="{BDE260DB-6203-4F85-B93C-FF9B40A2C428}"/>
    <dgm:cxn modelId="{425C8542-C071-40FB-BFF1-CFA6FE82B7F3}" srcId="{5E31173E-3694-41CC-BF76-40E9A78243E2}" destId="{876531A2-EB53-4D53-9721-3D66BA750452}" srcOrd="2" destOrd="0" parTransId="{813F2751-44AD-46C2-B235-13E4CD9BE403}" sibTransId="{203A7C89-D2FF-4E17-B3F4-CBF17AE094D6}"/>
    <dgm:cxn modelId="{211ACFA7-78F3-4534-9BD8-767B549971A7}" type="presOf" srcId="{876531A2-EB53-4D53-9721-3D66BA750452}" destId="{70B7DDF1-43EE-40AA-A569-595321FB9C7A}" srcOrd="0" destOrd="0" presId="urn:microsoft.com/office/officeart/2009/3/layout/SubStepProcess"/>
    <dgm:cxn modelId="{5CAA2BC2-D406-4E37-BC52-22BB6D82C9B4}" type="presOf" srcId="{A998A836-58C7-416C-9360-223B0DC235AF}" destId="{5419D734-BB41-4085-AB32-6EA30D8EFF43}" srcOrd="0" destOrd="0" presId="urn:microsoft.com/office/officeart/2009/3/layout/SubStepProcess"/>
    <dgm:cxn modelId="{95E4E3DC-9D5F-40CB-8494-8FA2B6C3BEFE}" type="presOf" srcId="{5E31173E-3694-41CC-BF76-40E9A78243E2}" destId="{E3E7B8BF-39C3-4AEB-A219-B21F47BCE25B}" srcOrd="0" destOrd="0" presId="urn:microsoft.com/office/officeart/2009/3/layout/SubStepProcess"/>
    <dgm:cxn modelId="{E1115CDE-766E-4BFD-86A4-AB8F7F924C15}" type="presOf" srcId="{AC57CBD8-452D-4D0E-9E40-2B9A24CBADED}" destId="{5CE3E1FA-3EB0-48EF-9B16-E415271CB0C1}" srcOrd="0" destOrd="0" presId="urn:microsoft.com/office/officeart/2009/3/layout/SubStepProcess"/>
    <dgm:cxn modelId="{AEA56CE2-38B8-4211-9DBC-D787291B40EB}" type="presOf" srcId="{6A83083A-6939-4B0A-AD88-81158913C58D}" destId="{7E8DD185-1692-420B-8D72-95DFA8855E26}" srcOrd="0" destOrd="0" presId="urn:microsoft.com/office/officeart/2009/3/layout/SubStepProcess"/>
    <dgm:cxn modelId="{065EA8C5-BBAE-4588-BE58-72EE8B70C9F3}" type="presParOf" srcId="{E3E7B8BF-39C3-4AEB-A219-B21F47BCE25B}" destId="{5419D734-BB41-4085-AB32-6EA30D8EFF43}" srcOrd="0" destOrd="0" presId="urn:microsoft.com/office/officeart/2009/3/layout/SubStepProcess"/>
    <dgm:cxn modelId="{50E293BC-64CC-4823-8DB5-1D2B5FA0B2B4}" type="presParOf" srcId="{E3E7B8BF-39C3-4AEB-A219-B21F47BCE25B}" destId="{E0D99897-6FA9-484A-B00A-16943F499318}" srcOrd="1" destOrd="0" presId="urn:microsoft.com/office/officeart/2009/3/layout/SubStepProcess"/>
    <dgm:cxn modelId="{04FBAFD0-CE41-4EDB-81AC-B15783A6F7D5}" type="presParOf" srcId="{E3E7B8BF-39C3-4AEB-A219-B21F47BCE25B}" destId="{53586C8A-3717-426A-A4B3-F9A29A2B8D69}" srcOrd="2" destOrd="0" presId="urn:microsoft.com/office/officeart/2009/3/layout/SubStepProcess"/>
    <dgm:cxn modelId="{06428B32-9556-43F4-9EE4-9B510CBC134B}" type="presParOf" srcId="{53586C8A-3717-426A-A4B3-F9A29A2B8D69}" destId="{845C3398-35A6-4E6E-9BDF-3DC040446BB2}" srcOrd="0" destOrd="0" presId="urn:microsoft.com/office/officeart/2009/3/layout/SubStepProcess"/>
    <dgm:cxn modelId="{44C66149-D2A1-4ECB-BB4A-B5FC4AB93AB8}" type="presParOf" srcId="{53586C8A-3717-426A-A4B3-F9A29A2B8D69}" destId="{E9895727-25C2-4DC2-907E-B75A7F775892}" srcOrd="1" destOrd="0" presId="urn:microsoft.com/office/officeart/2009/3/layout/SubStepProcess"/>
    <dgm:cxn modelId="{74D6328F-9F09-46F8-B925-02F41D5A0A40}" type="presParOf" srcId="{53586C8A-3717-426A-A4B3-F9A29A2B8D69}" destId="{AEF8CEB4-02A2-4E3C-BD8C-1EF53C24C4E3}" srcOrd="2" destOrd="0" presId="urn:microsoft.com/office/officeart/2009/3/layout/SubStepProcess"/>
    <dgm:cxn modelId="{7BED08C5-F7C2-4765-A619-65346105F26A}" type="presParOf" srcId="{AEF8CEB4-02A2-4E3C-BD8C-1EF53C24C4E3}" destId="{BBD8C3C8-5621-44DD-852C-5E070F985B24}" srcOrd="0" destOrd="0" presId="urn:microsoft.com/office/officeart/2009/3/layout/SubStepProcess"/>
    <dgm:cxn modelId="{978EE745-1498-4CD1-B96D-0DAAE19A2A1B}" type="presParOf" srcId="{AEF8CEB4-02A2-4E3C-BD8C-1EF53C24C4E3}" destId="{9C68FDB4-4502-4C35-86A0-D2576F7E0194}" srcOrd="1" destOrd="0" presId="urn:microsoft.com/office/officeart/2009/3/layout/SubStepProcess"/>
    <dgm:cxn modelId="{637809DF-F53F-43F4-BF31-C4FA0BD0EA12}" type="presParOf" srcId="{AEF8CEB4-02A2-4E3C-BD8C-1EF53C24C4E3}" destId="{B8AFB390-D650-417B-AC35-0DEA8ACFBB84}" srcOrd="2" destOrd="0" presId="urn:microsoft.com/office/officeart/2009/3/layout/SubStepProcess"/>
    <dgm:cxn modelId="{D85918BB-E0D8-485B-97CF-1E7E864B1191}" type="presParOf" srcId="{AEF8CEB4-02A2-4E3C-BD8C-1EF53C24C4E3}" destId="{D2080AB3-AB53-46C5-B2DD-3540BC1B0F4A}" srcOrd="3" destOrd="0" presId="urn:microsoft.com/office/officeart/2009/3/layout/SubStepProcess"/>
    <dgm:cxn modelId="{E3ADAA85-0D89-4E7D-B36A-AE3D0B673A10}" type="presParOf" srcId="{AEF8CEB4-02A2-4E3C-BD8C-1EF53C24C4E3}" destId="{C1323803-AD87-4F24-865B-235AF7E87198}" srcOrd="4" destOrd="0" presId="urn:microsoft.com/office/officeart/2009/3/layout/SubStepProcess"/>
    <dgm:cxn modelId="{3BFDE833-861C-4379-B0E8-91FF027F8A8F}" type="presParOf" srcId="{53586C8A-3717-426A-A4B3-F9A29A2B8D69}" destId="{923EB06A-1B97-4EAF-9EDF-F14318B4CFF3}" srcOrd="3" destOrd="0" presId="urn:microsoft.com/office/officeart/2009/3/layout/SubStepProcess"/>
    <dgm:cxn modelId="{AF5CA5B7-78CD-4129-A69E-21BDD14914B8}" type="presParOf" srcId="{53586C8A-3717-426A-A4B3-F9A29A2B8D69}" destId="{7B9C6E63-AE59-4FA1-A87D-ABFE0FDFA44D}" srcOrd="4" destOrd="0" presId="urn:microsoft.com/office/officeart/2009/3/layout/SubStepProcess"/>
    <dgm:cxn modelId="{330A026F-A4E0-4075-A20D-E3D03690C5F3}" type="presParOf" srcId="{53586C8A-3717-426A-A4B3-F9A29A2B8D69}" destId="{FAE4D7F6-A1AA-4CB8-90CF-F8691240D1A2}" srcOrd="5" destOrd="0" presId="urn:microsoft.com/office/officeart/2009/3/layout/SubStepProcess"/>
    <dgm:cxn modelId="{2C5BEE1D-AF77-406C-AEC3-FDB9DF519FB0}" type="presParOf" srcId="{FAE4D7F6-A1AA-4CB8-90CF-F8691240D1A2}" destId="{8C959E0A-8131-4E23-8750-D94193CE7E2D}" srcOrd="0" destOrd="0" presId="urn:microsoft.com/office/officeart/2009/3/layout/SubStepProcess"/>
    <dgm:cxn modelId="{314C8903-1FE5-415D-A30B-FAB64124DD39}" type="presParOf" srcId="{FAE4D7F6-A1AA-4CB8-90CF-F8691240D1A2}" destId="{904B20CB-5FF6-4477-9ED2-BC1A428FA768}" srcOrd="1" destOrd="0" presId="urn:microsoft.com/office/officeart/2009/3/layout/SubStepProcess"/>
    <dgm:cxn modelId="{F7CC6B4D-7466-4BD6-91D4-B7AF2A193887}" type="presParOf" srcId="{FAE4D7F6-A1AA-4CB8-90CF-F8691240D1A2}" destId="{303736B5-BFA8-4E8F-A410-B57A749D09DC}" srcOrd="2" destOrd="0" presId="urn:microsoft.com/office/officeart/2009/3/layout/SubStepProcess"/>
    <dgm:cxn modelId="{D62C0A4A-7579-4971-AD13-B674A3683B25}" type="presParOf" srcId="{FAE4D7F6-A1AA-4CB8-90CF-F8691240D1A2}" destId="{5CE3E1FA-3EB0-48EF-9B16-E415271CB0C1}" srcOrd="3" destOrd="0" presId="urn:microsoft.com/office/officeart/2009/3/layout/SubStepProcess"/>
    <dgm:cxn modelId="{07E35A39-4779-4268-BCEA-7E45B4C7736E}" type="presParOf" srcId="{FAE4D7F6-A1AA-4CB8-90CF-F8691240D1A2}" destId="{6B5CA1F3-E2A6-48FB-AD7C-105B8594FE8A}" srcOrd="4" destOrd="0" presId="urn:microsoft.com/office/officeart/2009/3/layout/SubStepProcess"/>
    <dgm:cxn modelId="{C94264A6-22E6-4685-BE35-66198F671F0F}" type="presParOf" srcId="{E3E7B8BF-39C3-4AEB-A219-B21F47BCE25B}" destId="{95C02595-9B72-4232-B31C-AE1DF1EED907}" srcOrd="3" destOrd="0" presId="urn:microsoft.com/office/officeart/2009/3/layout/SubStepProcess"/>
    <dgm:cxn modelId="{70FF7169-AA54-407F-BC3B-1C77E7A77830}" type="presParOf" srcId="{E3E7B8BF-39C3-4AEB-A219-B21F47BCE25B}" destId="{7E8DD185-1692-420B-8D72-95DFA8855E26}" srcOrd="4" destOrd="0" presId="urn:microsoft.com/office/officeart/2009/3/layout/SubStepProcess"/>
    <dgm:cxn modelId="{38BF5B44-40D2-48F3-BC53-7177B3ECCFE2}" type="presParOf" srcId="{E3E7B8BF-39C3-4AEB-A219-B21F47BCE25B}" destId="{70B7DDF1-43EE-40AA-A569-595321FB9C7A}" srcOrd="5" destOrd="0" presId="urn:microsoft.com/office/officeart/2009/3/layout/SubStep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purl.oclc.org/ooxml/drawingml/diagram" xmlns:dsp="http://schemas.microsoft.com/office/drawing/2008/diagram" xmlns:a="http://purl.oclc.org/ooxml/drawingml/main">
  <dsp:spTree>
    <dsp:nvGrpSpPr>
      <dsp:cNvPr id="0" name=""/>
      <dsp:cNvGrpSpPr/>
    </dsp:nvGrpSpPr>
    <dsp:grpSpPr/>
    <dsp:sp modelId="{5419D734-BB41-4085-AB32-6EA30D8EFF43}">
      <dsp:nvSpPr>
        <dsp:cNvPr id="0" name=""/>
        <dsp:cNvSpPr/>
      </dsp:nvSpPr>
      <dsp:spPr>
        <a:xfrm>
          <a:off x="2872" y="86603"/>
          <a:ext cx="1190773" cy="1190773"/>
        </a:xfrm>
        <a:prstGeom prst="ellipse">
          <a:avLst/>
        </a:prstGeom>
        <a:solidFill>
          <a:schemeClr val="lt1">
            <a:hueOff val="0"/>
            <a:satOff val="0%"/>
            <a:lumOff val="0%"/>
            <a:alphaOff val="0%"/>
          </a:schemeClr>
        </a:solidFill>
        <a:ln w="12700" cap="flat" cmpd="sng" algn="ctr">
          <a:solidFill>
            <a:schemeClr val="dk1">
              <a:shade val="80%"/>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
            </a:lnSpc>
            <a:spcBef>
              <a:spcPct val="0%"/>
            </a:spcBef>
            <a:spcAft>
              <a:spcPct val="35%"/>
            </a:spcAft>
            <a:buNone/>
          </a:pPr>
          <a:r>
            <a:rPr lang="es-MX" sz="1000" kern="1200"/>
            <a:t>Proceso de investigación documental</a:t>
          </a:r>
        </a:p>
      </dsp:txBody>
      <dsp:txXfrm>
        <a:off x="177257" y="260988"/>
        <a:ext cx="842003" cy="842003"/>
      </dsp:txXfrm>
    </dsp:sp>
    <dsp:sp modelId="{845C3398-35A6-4E6E-9BDF-3DC040446BB2}">
      <dsp:nvSpPr>
        <dsp:cNvPr id="0" name=""/>
        <dsp:cNvSpPr/>
      </dsp:nvSpPr>
      <dsp:spPr>
        <a:xfrm rot="19041445">
          <a:off x="1177585" y="517663"/>
          <a:ext cx="388995" cy="0"/>
        </a:xfrm>
        <a:custGeom>
          <a:avLst/>
          <a:gdLst/>
          <a:ahLst/>
          <a:cxnLst/>
          <a:rect l="0" t="0" r="0" b="0"/>
          <a:pathLst>
            <a:path>
              <a:moveTo>
                <a:pt x="0" y="0"/>
              </a:moveTo>
              <a:lnTo>
                <a:pt x="388995" y="0"/>
              </a:lnTo>
            </a:path>
          </a:pathLst>
        </a:cu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E9895727-25C2-4DC2-907E-B75A7F775892}">
      <dsp:nvSpPr>
        <dsp:cNvPr id="0" name=""/>
        <dsp:cNvSpPr/>
      </dsp:nvSpPr>
      <dsp:spPr>
        <a:xfrm rot="13358555">
          <a:off x="2729044" y="517663"/>
          <a:ext cx="388995" cy="0"/>
        </a:xfrm>
        <a:custGeom>
          <a:avLst/>
          <a:gdLst/>
          <a:ahLst/>
          <a:cxnLst/>
          <a:rect l="0" t="0" r="0" b="0"/>
          <a:pathLst>
            <a:path>
              <a:moveTo>
                <a:pt x="0" y="0"/>
              </a:moveTo>
              <a:lnTo>
                <a:pt x="388995" y="0"/>
              </a:lnTo>
            </a:path>
          </a:pathLst>
        </a:cu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B8AFB390-D650-417B-AC35-0DEA8ACFBB84}">
      <dsp:nvSpPr>
        <dsp:cNvPr id="0" name=""/>
        <dsp:cNvSpPr/>
      </dsp:nvSpPr>
      <dsp:spPr>
        <a:xfrm>
          <a:off x="1515154" y="385905"/>
          <a:ext cx="139184" cy="0"/>
        </a:xfrm>
        <a:prstGeom prst="line">
          <a:avLst/>
        </a:pr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D2080AB3-AB53-46C5-B2DD-3540BC1B0F4A}">
      <dsp:nvSpPr>
        <dsp:cNvPr id="0" name=""/>
        <dsp:cNvSpPr/>
      </dsp:nvSpPr>
      <dsp:spPr>
        <a:xfrm>
          <a:off x="1654339" y="89821"/>
          <a:ext cx="986946" cy="5921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
            </a:lnSpc>
            <a:spcBef>
              <a:spcPct val="0%"/>
            </a:spcBef>
            <a:spcAft>
              <a:spcPct val="35%"/>
            </a:spcAft>
            <a:buFont typeface="+mj-lt"/>
            <a:buNone/>
          </a:pPr>
          <a:r>
            <a:rPr lang="es-MX" sz="800" kern="1200"/>
            <a:t>Desarrollo de maquetado del proyecto</a:t>
          </a:r>
        </a:p>
      </dsp:txBody>
      <dsp:txXfrm>
        <a:off x="1654339" y="89821"/>
        <a:ext cx="986946" cy="592168"/>
      </dsp:txXfrm>
    </dsp:sp>
    <dsp:sp modelId="{C1323803-AD87-4F24-865B-235AF7E87198}">
      <dsp:nvSpPr>
        <dsp:cNvPr id="0" name=""/>
        <dsp:cNvSpPr/>
      </dsp:nvSpPr>
      <dsp:spPr>
        <a:xfrm>
          <a:off x="2641286" y="385905"/>
          <a:ext cx="139184" cy="0"/>
        </a:xfrm>
        <a:prstGeom prst="line">
          <a:avLst/>
        </a:pr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923EB06A-1B97-4EAF-9EDF-F14318B4CFF3}">
      <dsp:nvSpPr>
        <dsp:cNvPr id="0" name=""/>
        <dsp:cNvSpPr/>
      </dsp:nvSpPr>
      <dsp:spPr>
        <a:xfrm rot="2558555">
          <a:off x="1177585" y="846316"/>
          <a:ext cx="388995" cy="0"/>
        </a:xfrm>
        <a:custGeom>
          <a:avLst/>
          <a:gdLst/>
          <a:ahLst/>
          <a:cxnLst/>
          <a:rect l="0" t="0" r="0" b="0"/>
          <a:pathLst>
            <a:path>
              <a:moveTo>
                <a:pt x="0" y="0"/>
              </a:moveTo>
              <a:lnTo>
                <a:pt x="388995" y="0"/>
              </a:lnTo>
            </a:path>
          </a:pathLst>
        </a:cu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7B9C6E63-AE59-4FA1-A87D-ABFE0FDFA44D}">
      <dsp:nvSpPr>
        <dsp:cNvPr id="0" name=""/>
        <dsp:cNvSpPr/>
      </dsp:nvSpPr>
      <dsp:spPr>
        <a:xfrm rot="8241445">
          <a:off x="2729044" y="846316"/>
          <a:ext cx="388995" cy="0"/>
        </a:xfrm>
        <a:custGeom>
          <a:avLst/>
          <a:gdLst/>
          <a:ahLst/>
          <a:cxnLst/>
          <a:rect l="0" t="0" r="0" b="0"/>
          <a:pathLst>
            <a:path>
              <a:moveTo>
                <a:pt x="0" y="0"/>
              </a:moveTo>
              <a:lnTo>
                <a:pt x="388995" y="0"/>
              </a:lnTo>
            </a:path>
          </a:pathLst>
        </a:cu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303736B5-BFA8-4E8F-A410-B57A749D09DC}">
      <dsp:nvSpPr>
        <dsp:cNvPr id="0" name=""/>
        <dsp:cNvSpPr/>
      </dsp:nvSpPr>
      <dsp:spPr>
        <a:xfrm>
          <a:off x="1515154" y="978074"/>
          <a:ext cx="139184" cy="0"/>
        </a:xfrm>
        <a:prstGeom prst="line">
          <a:avLst/>
        </a:pr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5CE3E1FA-3EB0-48EF-9B16-E415271CB0C1}">
      <dsp:nvSpPr>
        <dsp:cNvPr id="0" name=""/>
        <dsp:cNvSpPr/>
      </dsp:nvSpPr>
      <dsp:spPr>
        <a:xfrm>
          <a:off x="1654339" y="681990"/>
          <a:ext cx="986946" cy="5921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
            </a:lnSpc>
            <a:spcBef>
              <a:spcPct val="0%"/>
            </a:spcBef>
            <a:spcAft>
              <a:spcPct val="35%"/>
            </a:spcAft>
            <a:buFont typeface="+mj-lt"/>
            <a:buNone/>
          </a:pPr>
          <a:r>
            <a:rPr lang="es-MX" sz="800" kern="1200"/>
            <a:t>Diseño de propuesta conceptual del prototipo</a:t>
          </a:r>
        </a:p>
      </dsp:txBody>
      <dsp:txXfrm>
        <a:off x="1654339" y="681990"/>
        <a:ext cx="986946" cy="592168"/>
      </dsp:txXfrm>
    </dsp:sp>
    <dsp:sp modelId="{6B5CA1F3-E2A6-48FB-AD7C-105B8594FE8A}">
      <dsp:nvSpPr>
        <dsp:cNvPr id="0" name=""/>
        <dsp:cNvSpPr/>
      </dsp:nvSpPr>
      <dsp:spPr>
        <a:xfrm>
          <a:off x="2641286" y="978074"/>
          <a:ext cx="139184" cy="0"/>
        </a:xfrm>
        <a:prstGeom prst="line">
          <a:avLst/>
        </a:prstGeom>
        <a:noFill/>
        <a:ln w="12700" cap="flat" cmpd="sng" algn="ctr">
          <a:solidFill>
            <a:schemeClr val="dk1">
              <a:shade val="60%"/>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7E8DD185-1692-420B-8D72-95DFA8855E26}">
      <dsp:nvSpPr>
        <dsp:cNvPr id="0" name=""/>
        <dsp:cNvSpPr/>
      </dsp:nvSpPr>
      <dsp:spPr>
        <a:xfrm>
          <a:off x="3101980" y="86603"/>
          <a:ext cx="1190773" cy="1190773"/>
        </a:xfrm>
        <a:prstGeom prst="ellipse">
          <a:avLst/>
        </a:prstGeom>
        <a:solidFill>
          <a:schemeClr val="lt1">
            <a:hueOff val="0"/>
            <a:satOff val="0%"/>
            <a:lumOff val="0%"/>
            <a:alphaOff val="0%"/>
          </a:schemeClr>
        </a:solidFill>
        <a:ln w="12700" cap="flat" cmpd="sng" algn="ctr">
          <a:solidFill>
            <a:schemeClr val="dk1">
              <a:shade val="80%"/>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
            </a:lnSpc>
            <a:spcBef>
              <a:spcPct val="0%"/>
            </a:spcBef>
            <a:spcAft>
              <a:spcPct val="35%"/>
            </a:spcAft>
            <a:buNone/>
          </a:pPr>
          <a:r>
            <a:rPr lang="es-ES" sz="800" b="1" kern="1200"/>
            <a:t>Propuesta conceptual de diseño de exoesqueleto para las labores de escarda del frijol</a:t>
          </a:r>
          <a:endParaRPr lang="es-MX" sz="800" kern="1200"/>
        </a:p>
      </dsp:txBody>
      <dsp:txXfrm>
        <a:off x="3276365" y="260988"/>
        <a:ext cx="842003" cy="842003"/>
      </dsp:txXfrm>
    </dsp:sp>
    <dsp:sp modelId="{70B7DDF1-43EE-40AA-A569-595321FB9C7A}">
      <dsp:nvSpPr>
        <dsp:cNvPr id="0" name=""/>
        <dsp:cNvSpPr/>
      </dsp:nvSpPr>
      <dsp:spPr>
        <a:xfrm>
          <a:off x="4292753" y="86603"/>
          <a:ext cx="1190773" cy="1190773"/>
        </a:xfrm>
        <a:prstGeom prst="ellipse">
          <a:avLst/>
        </a:prstGeom>
        <a:solidFill>
          <a:schemeClr val="lt1">
            <a:hueOff val="0"/>
            <a:satOff val="0%"/>
            <a:lumOff val="0%"/>
            <a:alphaOff val="0%"/>
          </a:schemeClr>
        </a:solidFill>
        <a:ln w="12700" cap="flat" cmpd="sng" algn="ctr">
          <a:solidFill>
            <a:schemeClr val="dk1">
              <a:shade val="80%"/>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
            </a:lnSpc>
            <a:spcBef>
              <a:spcPct val="0%"/>
            </a:spcBef>
            <a:spcAft>
              <a:spcPct val="35%"/>
            </a:spcAft>
            <a:buFont typeface="Times New Roman" panose="02020603050405020304" pitchFamily="18" charset="0"/>
            <a:buNone/>
          </a:pPr>
          <a:r>
            <a:rPr lang="es-MX" sz="800" kern="1200"/>
            <a:t>Prototipado, pruebas, ajustes y proceso de perfeccionamiento</a:t>
          </a:r>
        </a:p>
      </dsp:txBody>
      <dsp:txXfrm>
        <a:off x="4467138" y="260988"/>
        <a:ext cx="842003" cy="842003"/>
      </dsp:txXfrm>
    </dsp:sp>
  </dsp:spTree>
</dsp:drawing>
</file>

<file path=word/diagrams/layout1.xml><?xml version="1.0" encoding="utf-8"?>
<dgm:layoutDef xmlns:dgm="http://purl.oclc.org/ooxml/drawingml/diagram" xmlns:a="http://purl.oclc.org/ooxml/drawingml/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purl.oclc.org/ooxml/officeDocument/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purl.oclc.org/ooxml/officeDocument/relationships" r:blip="">
                  <dgm:adjLst/>
                </dgm:shape>
              </dgm:layoutNode>
              <dgm:layoutNode name="chLin1">
                <dgm:alg type="lin">
                  <dgm:param type="linDir" val="fromT"/>
                </dgm:alg>
                <dgm:shape xmlns:r="http://purl.oclc.org/ooxml/officeDocument/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purl.oclc.org/ooxml/officeDocument/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purl.oclc.org/ooxml/officeDocument/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purl.oclc.org/ooxml/officeDocument/relationships" r:blip="">
                          <dgm:adjLst/>
                        </dgm:shape>
                      </dgm:layoutNode>
                      <dgm:layoutNode name="backup1" moveWith="desTx1">
                        <dgm:alg type="sp"/>
                        <dgm:shape xmlns:r="http://purl.oclc.org/ooxml/officeDocument/relationships" r:blip="">
                          <dgm:adjLst/>
                        </dgm:shape>
                      </dgm:layoutNode>
                      <dgm:layoutNode name="preLine1" styleLbl="parChTrans1D1" moveWith="desTx1">
                        <dgm:alg type="sp"/>
                        <dgm:shape xmlns:r="http://purl.oclc.org/ooxml/officeDocument/relationships" type="line" r:blip="">
                          <dgm:adjLst/>
                        </dgm:shape>
                        <dgm:presOf/>
                      </dgm:layoutNode>
                      <dgm:layoutNode name="desTx1"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purl.oclc.org/ooxml/officeDocument/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purl.oclc.org/ooxml/officeDocument/relationships" r:blip="">
                      <dgm:adjLst/>
                    </dgm:shape>
                  </dgm:layoutNode>
                </dgm:if>
                <dgm:else name="Name38"/>
              </dgm:choose>
            </dgm:if>
            <dgm:else name="Name39"/>
          </dgm:choose>
        </dgm:if>
        <dgm:if name="Name40" axis="self" ptType="node" func="pos" op="equ" val="2">
          <dgm:layoutNode name="parTx2"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purl.oclc.org/ooxml/officeDocument/relationships" r:blip="">
                  <dgm:adjLst/>
                </dgm:shape>
              </dgm:layoutNode>
              <dgm:layoutNode name="chLin2">
                <dgm:alg type="lin">
                  <dgm:param type="linDir" val="fromT"/>
                </dgm:alg>
                <dgm:shape xmlns:r="http://purl.oclc.org/ooxml/officeDocument/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purl.oclc.org/ooxml/officeDocument/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purl.oclc.org/ooxml/officeDocument/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purl.oclc.org/ooxml/officeDocument/relationships" r:blip="">
                          <dgm:adjLst/>
                        </dgm:shape>
                      </dgm:layoutNode>
                      <dgm:layoutNode name="backup2" moveWith="desTx2">
                        <dgm:alg type="sp"/>
                        <dgm:shape xmlns:r="http://purl.oclc.org/ooxml/officeDocument/relationships" r:blip="">
                          <dgm:adjLst/>
                        </dgm:shape>
                      </dgm:layoutNode>
                      <dgm:layoutNode name="preLine2" styleLbl="parChTrans1D1" moveWith="desTx2">
                        <dgm:alg type="sp"/>
                        <dgm:shape xmlns:r="http://purl.oclc.org/ooxml/officeDocument/relationships" type="line" r:blip="">
                          <dgm:adjLst/>
                        </dgm:shape>
                        <dgm:presOf/>
                      </dgm:layoutNode>
                      <dgm:layoutNode name="desTx2"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purl.oclc.org/ooxml/officeDocument/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purl.oclc.org/ooxml/officeDocument/relationships" r:blip="">
                      <dgm:adjLst/>
                    </dgm:shape>
                  </dgm:layoutNode>
                </dgm:if>
                <dgm:else name="Name72"/>
              </dgm:choose>
            </dgm:if>
            <dgm:else name="Name73"/>
          </dgm:choose>
        </dgm:if>
        <dgm:if name="Name74" axis="self" ptType="node" func="pos" op="equ" val="3">
          <dgm:layoutNode name="parTx3"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purl.oclc.org/ooxml/officeDocument/relationships" r:blip="">
                  <dgm:adjLst/>
                </dgm:shape>
              </dgm:layoutNode>
              <dgm:layoutNode name="chLin3">
                <dgm:alg type="lin">
                  <dgm:param type="linDir" val="fromT"/>
                </dgm:alg>
                <dgm:shape xmlns:r="http://purl.oclc.org/ooxml/officeDocument/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purl.oclc.org/ooxml/officeDocument/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purl.oclc.org/ooxml/officeDocument/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purl.oclc.org/ooxml/officeDocument/relationships" r:blip="">
                          <dgm:adjLst/>
                        </dgm:shape>
                      </dgm:layoutNode>
                      <dgm:layoutNode name="backup3" moveWith="desTx3">
                        <dgm:alg type="sp"/>
                        <dgm:shape xmlns:r="http://purl.oclc.org/ooxml/officeDocument/relationships" r:blip="">
                          <dgm:adjLst/>
                        </dgm:shape>
                      </dgm:layoutNode>
                      <dgm:layoutNode name="preLine3" styleLbl="parChTrans1D1" moveWith="desTx3">
                        <dgm:alg type="sp"/>
                        <dgm:shape xmlns:r="http://purl.oclc.org/ooxml/officeDocument/relationships" type="line" r:blip="">
                          <dgm:adjLst/>
                        </dgm:shape>
                        <dgm:presOf/>
                      </dgm:layoutNode>
                      <dgm:layoutNode name="desTx3"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purl.oclc.org/ooxml/officeDocument/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purl.oclc.org/ooxml/officeDocument/relationships" r:blip="">
                      <dgm:adjLst/>
                    </dgm:shape>
                  </dgm:layoutNode>
                </dgm:if>
                <dgm:else name="Name106"/>
              </dgm:choose>
            </dgm:if>
            <dgm:else name="Name107"/>
          </dgm:choose>
        </dgm:if>
        <dgm:if name="Name108" axis="self" ptType="node" func="pos" op="equ" val="4">
          <dgm:layoutNode name="parTx4"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purl.oclc.org/ooxml/officeDocument/relationships" r:blip="">
                  <dgm:adjLst/>
                </dgm:shape>
              </dgm:layoutNode>
              <dgm:layoutNode name="chLin4">
                <dgm:alg type="lin">
                  <dgm:param type="linDir" val="fromT"/>
                </dgm:alg>
                <dgm:shape xmlns:r="http://purl.oclc.org/ooxml/officeDocument/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purl.oclc.org/ooxml/officeDocument/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purl.oclc.org/ooxml/officeDocument/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purl.oclc.org/ooxml/officeDocument/relationships" r:blip="">
                          <dgm:adjLst/>
                        </dgm:shape>
                      </dgm:layoutNode>
                      <dgm:layoutNode name="backup4" moveWith="desTx4">
                        <dgm:alg type="sp"/>
                        <dgm:shape xmlns:r="http://purl.oclc.org/ooxml/officeDocument/relationships" r:blip="">
                          <dgm:adjLst/>
                        </dgm:shape>
                      </dgm:layoutNode>
                      <dgm:layoutNode name="preLine4" styleLbl="parChTrans1D1" moveWith="desTx4">
                        <dgm:alg type="sp"/>
                        <dgm:shape xmlns:r="http://purl.oclc.org/ooxml/officeDocument/relationships" type="line" r:blip="">
                          <dgm:adjLst/>
                        </dgm:shape>
                        <dgm:presOf/>
                      </dgm:layoutNode>
                      <dgm:layoutNode name="desTx4"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purl.oclc.org/ooxml/officeDocument/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purl.oclc.org/ooxml/officeDocument/relationships" r:blip="">
                      <dgm:adjLst/>
                    </dgm:shape>
                  </dgm:layoutNode>
                </dgm:if>
                <dgm:else name="Name140"/>
              </dgm:choose>
            </dgm:if>
            <dgm:else name="Name141"/>
          </dgm:choose>
        </dgm:if>
        <dgm:if name="Name142" axis="self" ptType="node" func="pos" op="equ" val="5">
          <dgm:layoutNode name="parTx5"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purl.oclc.org/ooxml/officeDocument/relationships" r:blip="">
                  <dgm:adjLst/>
                </dgm:shape>
              </dgm:layoutNode>
              <dgm:layoutNode name="chLin5">
                <dgm:alg type="lin">
                  <dgm:param type="linDir" val="fromT"/>
                </dgm:alg>
                <dgm:shape xmlns:r="http://purl.oclc.org/ooxml/officeDocument/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purl.oclc.org/ooxml/officeDocument/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purl.oclc.org/ooxml/officeDocument/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purl.oclc.org/ooxml/officeDocument/relationships" r:blip="">
                          <dgm:adjLst/>
                        </dgm:shape>
                      </dgm:layoutNode>
                      <dgm:layoutNode name="backup5" moveWith="desTx5">
                        <dgm:alg type="sp"/>
                        <dgm:shape xmlns:r="http://purl.oclc.org/ooxml/officeDocument/relationships" r:blip="">
                          <dgm:adjLst/>
                        </dgm:shape>
                      </dgm:layoutNode>
                      <dgm:layoutNode name="preLine5" styleLbl="parChTrans1D1" moveWith="desTx5">
                        <dgm:alg type="sp"/>
                        <dgm:shape xmlns:r="http://purl.oclc.org/ooxml/officeDocument/relationships" type="line" r:blip="">
                          <dgm:adjLst/>
                        </dgm:shape>
                        <dgm:presOf/>
                      </dgm:layoutNode>
                      <dgm:layoutNode name="desTx5"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purl.oclc.org/ooxml/officeDocument/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purl.oclc.org/ooxml/officeDocument/relationships" r:blip="">
                      <dgm:adjLst/>
                    </dgm:shape>
                  </dgm:layoutNode>
                </dgm:if>
                <dgm:else name="Name174"/>
              </dgm:choose>
            </dgm:if>
            <dgm:else name="Name175"/>
          </dgm:choose>
        </dgm:if>
        <dgm:if name="Name176" axis="self" ptType="node" func="pos" op="equ" val="6">
          <dgm:layoutNode name="parTx6"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purl.oclc.org/ooxml/officeDocument/relationships" r:blip="">
                  <dgm:adjLst/>
                </dgm:shape>
              </dgm:layoutNode>
              <dgm:layoutNode name="chLin6">
                <dgm:alg type="lin">
                  <dgm:param type="linDir" val="fromT"/>
                </dgm:alg>
                <dgm:shape xmlns:r="http://purl.oclc.org/ooxml/officeDocument/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purl.oclc.org/ooxml/officeDocument/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purl.oclc.org/ooxml/officeDocument/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purl.oclc.org/ooxml/officeDocument/relationships" r:blip="">
                          <dgm:adjLst/>
                        </dgm:shape>
                      </dgm:layoutNode>
                      <dgm:layoutNode name="backup6" moveWith="desTx6">
                        <dgm:alg type="sp"/>
                        <dgm:shape xmlns:r="http://purl.oclc.org/ooxml/officeDocument/relationships" r:blip="">
                          <dgm:adjLst/>
                        </dgm:shape>
                      </dgm:layoutNode>
                      <dgm:layoutNode name="preLine6" styleLbl="parChTrans1D1" moveWith="desTx6">
                        <dgm:alg type="sp"/>
                        <dgm:shape xmlns:r="http://purl.oclc.org/ooxml/officeDocument/relationships" type="line" r:blip="">
                          <dgm:adjLst/>
                        </dgm:shape>
                        <dgm:presOf/>
                      </dgm:layoutNode>
                      <dgm:layoutNode name="desTx6"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purl.oclc.org/ooxml/officeDocument/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purl.oclc.org/ooxml/officeDocument/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purl.oclc.org/ooxml/officeDocument/relationships" r:blip="">
                      <dgm:adjLst/>
                    </dgm:shape>
                  </dgm:layoutNode>
                </dgm:if>
                <dgm:else name="Name208"/>
              </dgm:choose>
            </dgm:if>
            <dgm:else name="Name209"/>
          </dgm:choose>
        </dgm:if>
        <dgm:if name="Name210" axis="self" ptType="node" func="pos" op="equ" val="7">
          <dgm:layoutNode name="parTx7" styleLbl="node1">
            <dgm:alg type="tx"/>
            <dgm:shape xmlns:r="http://purl.oclc.org/ooxml/officeDocument/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purl.oclc.org/ooxml/officeDocument/relationships" r:blip="">
                  <dgm:adjLst/>
                </dgm:shape>
              </dgm:layoutNode>
              <dgm:layoutNode name="chLin7">
                <dgm:alg type="lin">
                  <dgm:param type="linDir" val="fromT"/>
                </dgm:alg>
                <dgm:shape xmlns:r="http://purl.oclc.org/ooxml/officeDocument/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purl.oclc.org/ooxml/officeDocument/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purl.oclc.org/ooxml/officeDocument/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purl.oclc.org/ooxml/officeDocument/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purl.oclc.org/ooxml/officeDocument/relationships" r:blip="">
                          <dgm:adjLst/>
                        </dgm:shape>
                      </dgm:layoutNode>
                      <dgm:layoutNode name="backup7" moveWith="desTx7">
                        <dgm:alg type="sp"/>
                        <dgm:shape xmlns:r="http://purl.oclc.org/ooxml/officeDocument/relationships" r:blip="">
                          <dgm:adjLst/>
                        </dgm:shape>
                      </dgm:layoutNode>
                      <dgm:layoutNode name="preLine7" styleLbl="parChTrans1D1" moveWith="desTx7">
                        <dgm:alg type="sp"/>
                        <dgm:shape xmlns:r="http://purl.oclc.org/ooxml/officeDocument/relationships" type="line" r:blip="">
                          <dgm:adjLst/>
                        </dgm:shape>
                        <dgm:presOf/>
                      </dgm:layoutNode>
                      <dgm:layoutNode name="desTx7" styleLbl="revTx">
                        <dgm:varLst>
                          <dgm:bulletEnabled val="1"/>
                        </dgm:varLst>
                        <dgm:alg type="tx"/>
                        <dgm:shape xmlns:r="http://purl.oclc.org/ooxml/officeDocument/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quickStyle1.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purl.oclc.org/ooxml/drawingml/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9AB363EF-26D0-4B88-B645-782AD6D65313}">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Tonatiuh_99-arbitrado</Template>
  <TotalTime>1</TotalTime>
  <Pages>21</Pages>
  <Words>5272</Words>
  <Characters>31010</Characters>
  <Application>Microsoft Office Word</Application>
  <DocSecurity>0</DocSecurity>
  <Lines>607</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1090348422</dc:creator>
  <cp:lastModifiedBy>ARBITRO</cp:lastModifiedBy>
  <cp:revision>2</cp:revision>
  <cp:lastPrinted>2026-04-03T13:32:00Z</cp:lastPrinted>
  <dcterms:created xsi:type="dcterms:W3CDTF">2026-04-03T13:33:00Z</dcterms:created>
  <dcterms:modified xsi:type="dcterms:W3CDTF">2026-04-03T13:33:00Z</dcterms:modified>
</cp:coreProperties>
</file>